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5B495B47" w:rsidR="00DE428A" w:rsidRPr="00066419" w:rsidRDefault="00DE428A" w:rsidP="00997E82">
      <w:pPr>
        <w:tabs>
          <w:tab w:val="left" w:pos="5952"/>
        </w:tabs>
        <w:spacing w:before="2"/>
        <w:jc w:val="center"/>
        <w:rPr>
          <w:rFonts w:ascii="Calibri" w:eastAsia="Times New Roman" w:hAnsi="Calibri" w:cs="Calibri"/>
          <w:lang w:val="en-GB"/>
        </w:rPr>
      </w:pPr>
    </w:p>
    <w:p w14:paraId="413B4963" w14:textId="78C3B132" w:rsidR="00DB443E" w:rsidRPr="00066419" w:rsidRDefault="00DB443E" w:rsidP="00997E82">
      <w:pPr>
        <w:tabs>
          <w:tab w:val="left" w:pos="5952"/>
        </w:tabs>
        <w:spacing w:before="2"/>
        <w:jc w:val="center"/>
        <w:rPr>
          <w:rFonts w:ascii="Calibri" w:eastAsia="Times New Roman" w:hAnsi="Calibri" w:cs="Calibri"/>
          <w:lang w:val="en-GB"/>
        </w:rPr>
      </w:pPr>
      <w:r w:rsidRPr="00066419">
        <w:rPr>
          <w:noProof/>
          <w:lang w:val="en-GB"/>
        </w:rPr>
        <w:drawing>
          <wp:inline distT="0" distB="0" distL="0" distR="0" wp14:anchorId="0C9D470F" wp14:editId="7656E281">
            <wp:extent cx="2955373" cy="12001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75876" cy="1208476"/>
                    </a:xfrm>
                    <a:prstGeom prst="rect">
                      <a:avLst/>
                    </a:prstGeom>
                    <a:noFill/>
                    <a:ln>
                      <a:noFill/>
                    </a:ln>
                  </pic:spPr>
                </pic:pic>
              </a:graphicData>
            </a:graphic>
          </wp:inline>
        </w:drawing>
      </w:r>
    </w:p>
    <w:p w14:paraId="2472B9FA" w14:textId="079C78F0" w:rsidR="00DE428A" w:rsidRPr="00066419" w:rsidRDefault="00DE428A">
      <w:pPr>
        <w:spacing w:before="5"/>
        <w:rPr>
          <w:rFonts w:ascii="Calibri" w:eastAsia="Times New Roman" w:hAnsi="Calibri" w:cs="Calibri"/>
          <w:lang w:val="en-GB"/>
        </w:rPr>
      </w:pPr>
    </w:p>
    <w:p w14:paraId="2472B9FD" w14:textId="252A6F9E" w:rsidR="00DE428A" w:rsidRPr="00066419" w:rsidRDefault="008F1487" w:rsidP="00997E82">
      <w:pPr>
        <w:spacing w:before="70"/>
        <w:ind w:right="12"/>
        <w:jc w:val="center"/>
        <w:rPr>
          <w:rFonts w:ascii="Calibri" w:eastAsia="Arial" w:hAnsi="Calibri" w:cs="Calibri"/>
          <w:sz w:val="28"/>
          <w:szCs w:val="28"/>
          <w:lang w:val="en-GB"/>
        </w:rPr>
      </w:pPr>
      <w:r w:rsidRPr="00066419">
        <w:rPr>
          <w:rFonts w:ascii="Calibri" w:hAnsi="Calibri" w:cs="Calibri"/>
          <w:b/>
          <w:color w:val="1C1C1C"/>
          <w:w w:val="105"/>
          <w:sz w:val="28"/>
          <w:szCs w:val="28"/>
          <w:lang w:val="en-GB"/>
        </w:rPr>
        <w:t>JOB</w:t>
      </w:r>
      <w:r w:rsidRPr="00066419">
        <w:rPr>
          <w:rFonts w:ascii="Calibri" w:hAnsi="Calibri" w:cs="Calibri"/>
          <w:b/>
          <w:color w:val="1C1C1C"/>
          <w:spacing w:val="-21"/>
          <w:w w:val="105"/>
          <w:sz w:val="28"/>
          <w:szCs w:val="28"/>
          <w:lang w:val="en-GB"/>
        </w:rPr>
        <w:t xml:space="preserve"> </w:t>
      </w:r>
      <w:r w:rsidRPr="00066419">
        <w:rPr>
          <w:rFonts w:ascii="Calibri" w:hAnsi="Calibri" w:cs="Calibri"/>
          <w:b/>
          <w:color w:val="1C1C1C"/>
          <w:w w:val="105"/>
          <w:sz w:val="28"/>
          <w:szCs w:val="28"/>
          <w:lang w:val="en-GB"/>
        </w:rPr>
        <w:t>DESCRIPTION</w:t>
      </w:r>
    </w:p>
    <w:p w14:paraId="2472B9FE" w14:textId="06DCAFBE" w:rsidR="00DE428A" w:rsidRPr="00066419" w:rsidRDefault="00DE428A">
      <w:pPr>
        <w:rPr>
          <w:rFonts w:ascii="Calibri" w:eastAsia="Arial" w:hAnsi="Calibri" w:cs="Calibri"/>
          <w:b/>
          <w:bCs/>
          <w:lang w:val="en-GB"/>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397"/>
        <w:gridCol w:w="6953"/>
      </w:tblGrid>
      <w:tr w:rsidR="00372A09" w:rsidRPr="00066419" w14:paraId="6718205C" w14:textId="77777777" w:rsidTr="00594BFA">
        <w:trPr>
          <w:trHeight w:val="624"/>
        </w:trPr>
        <w:tc>
          <w:tcPr>
            <w:tcW w:w="3397" w:type="dxa"/>
          </w:tcPr>
          <w:p w14:paraId="5710A458" w14:textId="77777777" w:rsidR="00372A09" w:rsidRPr="00066419" w:rsidRDefault="00372A09" w:rsidP="00997E82">
            <w:pPr>
              <w:rPr>
                <w:rFonts w:ascii="Calibri" w:hAnsi="Calibri" w:cs="Calibri"/>
                <w:b/>
                <w:color w:val="1C1C1C"/>
                <w:w w:val="105"/>
                <w:lang w:val="en-GB"/>
              </w:rPr>
            </w:pPr>
            <w:r w:rsidRPr="00066419">
              <w:rPr>
                <w:rFonts w:ascii="Calibri" w:hAnsi="Calibri" w:cs="Calibri"/>
                <w:b/>
                <w:color w:val="1C1C1C"/>
                <w:w w:val="105"/>
                <w:lang w:val="en-GB"/>
              </w:rPr>
              <w:t>Job</w:t>
            </w:r>
            <w:r w:rsidRPr="00066419">
              <w:rPr>
                <w:rFonts w:ascii="Calibri" w:hAnsi="Calibri" w:cs="Calibri"/>
                <w:b/>
                <w:color w:val="1C1C1C"/>
                <w:spacing w:val="3"/>
                <w:w w:val="105"/>
                <w:lang w:val="en-GB"/>
              </w:rPr>
              <w:t xml:space="preserve"> </w:t>
            </w:r>
            <w:r w:rsidRPr="00066419">
              <w:rPr>
                <w:rFonts w:ascii="Calibri" w:hAnsi="Calibri" w:cs="Calibri"/>
                <w:b/>
                <w:color w:val="1C1C1C"/>
                <w:w w:val="105"/>
                <w:lang w:val="en-GB"/>
              </w:rPr>
              <w:t>Title:</w:t>
            </w:r>
          </w:p>
          <w:p w14:paraId="7E29E8F3" w14:textId="29846482" w:rsidR="00372A09" w:rsidRPr="00066419" w:rsidRDefault="00372A09" w:rsidP="00997E82">
            <w:pPr>
              <w:rPr>
                <w:rFonts w:ascii="Calibri" w:hAnsi="Calibri" w:cs="Calibri"/>
                <w:b/>
                <w:color w:val="FFFFFF"/>
                <w:lang w:val="en-GB"/>
              </w:rPr>
            </w:pPr>
          </w:p>
        </w:tc>
        <w:tc>
          <w:tcPr>
            <w:tcW w:w="6953" w:type="dxa"/>
          </w:tcPr>
          <w:p w14:paraId="28DAA5D2" w14:textId="03CB8802" w:rsidR="00372A09" w:rsidRPr="00066419" w:rsidRDefault="00066419" w:rsidP="00997E82">
            <w:pPr>
              <w:rPr>
                <w:rFonts w:ascii="Calibri" w:hAnsi="Calibri" w:cs="Calibri"/>
                <w:bCs/>
                <w:color w:val="000000" w:themeColor="text1"/>
                <w:lang w:val="en-GB"/>
              </w:rPr>
            </w:pPr>
            <w:r w:rsidRPr="00066419">
              <w:rPr>
                <w:rFonts w:ascii="Calibri" w:hAnsi="Calibri" w:cs="Calibri"/>
                <w:bCs/>
                <w:color w:val="000000" w:themeColor="text1"/>
                <w:lang w:val="en-GB"/>
              </w:rPr>
              <w:t>Programme Coordinator</w:t>
            </w:r>
          </w:p>
        </w:tc>
      </w:tr>
      <w:tr w:rsidR="00372A09" w:rsidRPr="00066419" w14:paraId="33F9F52A" w14:textId="77777777" w:rsidTr="00432F73">
        <w:trPr>
          <w:trHeight w:val="907"/>
        </w:trPr>
        <w:tc>
          <w:tcPr>
            <w:tcW w:w="3397" w:type="dxa"/>
          </w:tcPr>
          <w:p w14:paraId="2FBB022F" w14:textId="77777777" w:rsidR="00372A09" w:rsidRPr="00066419" w:rsidRDefault="00372A09" w:rsidP="00997E82">
            <w:pPr>
              <w:rPr>
                <w:rFonts w:ascii="Calibri" w:hAnsi="Calibri" w:cs="Calibri"/>
                <w:b/>
                <w:color w:val="1C1C1C"/>
                <w:w w:val="105"/>
                <w:lang w:val="en-GB"/>
              </w:rPr>
            </w:pPr>
            <w:r w:rsidRPr="00066419">
              <w:rPr>
                <w:rFonts w:ascii="Calibri" w:hAnsi="Calibri" w:cs="Calibri"/>
                <w:b/>
                <w:color w:val="1C1C1C"/>
                <w:w w:val="105"/>
                <w:lang w:val="en-GB"/>
              </w:rPr>
              <w:t xml:space="preserve">Division/Programme </w:t>
            </w:r>
          </w:p>
          <w:p w14:paraId="62AD8414" w14:textId="77777777" w:rsidR="00372A09" w:rsidRPr="00066419" w:rsidRDefault="00372A09" w:rsidP="00997E82">
            <w:pPr>
              <w:rPr>
                <w:rFonts w:ascii="Calibri" w:hAnsi="Calibri" w:cs="Calibri"/>
                <w:b/>
                <w:color w:val="1C1C1C"/>
                <w:w w:val="105"/>
                <w:lang w:val="en-GB"/>
              </w:rPr>
            </w:pPr>
            <w:r w:rsidRPr="00066419">
              <w:rPr>
                <w:rFonts w:ascii="Calibri" w:hAnsi="Calibri" w:cs="Calibri"/>
                <w:b/>
                <w:color w:val="1C1C1C"/>
                <w:w w:val="105"/>
                <w:lang w:val="en-GB"/>
              </w:rPr>
              <w:t>and Section/Project (if any):</w:t>
            </w:r>
          </w:p>
          <w:p w14:paraId="239E56AB" w14:textId="2A503928" w:rsidR="00372A09" w:rsidRPr="00066419" w:rsidRDefault="00372A09" w:rsidP="00997E82">
            <w:pPr>
              <w:rPr>
                <w:rFonts w:ascii="Calibri" w:hAnsi="Calibri" w:cs="Calibri"/>
                <w:b/>
                <w:color w:val="FFFFFF"/>
                <w:lang w:val="en-GB"/>
              </w:rPr>
            </w:pPr>
          </w:p>
        </w:tc>
        <w:tc>
          <w:tcPr>
            <w:tcW w:w="6953" w:type="dxa"/>
          </w:tcPr>
          <w:p w14:paraId="0C6FB185" w14:textId="09A66297" w:rsidR="00372A09" w:rsidRPr="00066419" w:rsidRDefault="00586366" w:rsidP="00997E82">
            <w:pPr>
              <w:rPr>
                <w:rFonts w:ascii="Calibri" w:hAnsi="Calibri" w:cs="Calibri"/>
                <w:b/>
                <w:color w:val="000000" w:themeColor="text1"/>
                <w:lang w:val="en-GB"/>
              </w:rPr>
            </w:pPr>
            <w:r w:rsidRPr="00066419">
              <w:rPr>
                <w:rFonts w:ascii="Calibri" w:hAnsi="Calibri" w:cs="Calibri"/>
                <w:bCs/>
                <w:color w:val="000000" w:themeColor="text1"/>
                <w:lang w:val="en-GB"/>
              </w:rPr>
              <w:t>Climate change adaptation solutions for Local Authorities in the Federated States of Micronesia (“FSM EDA”) programme, Micronesia Regional Office (MRO)</w:t>
            </w:r>
          </w:p>
        </w:tc>
      </w:tr>
      <w:tr w:rsidR="00372A09" w:rsidRPr="00066419" w14:paraId="0A451ECE" w14:textId="77777777" w:rsidTr="00594BFA">
        <w:trPr>
          <w:trHeight w:val="624"/>
        </w:trPr>
        <w:tc>
          <w:tcPr>
            <w:tcW w:w="3397" w:type="dxa"/>
          </w:tcPr>
          <w:p w14:paraId="58A5797C" w14:textId="77777777" w:rsidR="00372A09" w:rsidRPr="00066419" w:rsidRDefault="00372A09" w:rsidP="00997E82">
            <w:pPr>
              <w:rPr>
                <w:rFonts w:ascii="Calibri" w:hAnsi="Calibri" w:cs="Calibri"/>
                <w:lang w:val="en-GB"/>
              </w:rPr>
            </w:pPr>
            <w:r w:rsidRPr="00066419">
              <w:rPr>
                <w:rFonts w:ascii="Calibri" w:hAnsi="Calibri" w:cs="Calibri"/>
                <w:b/>
                <w:lang w:val="en-GB"/>
              </w:rPr>
              <w:t>Location</w:t>
            </w:r>
            <w:r w:rsidRPr="00066419">
              <w:rPr>
                <w:rFonts w:ascii="Calibri" w:hAnsi="Calibri" w:cs="Calibri"/>
                <w:lang w:val="en-GB"/>
              </w:rPr>
              <w:t>:</w:t>
            </w:r>
          </w:p>
          <w:p w14:paraId="173F086E" w14:textId="63734831" w:rsidR="00372A09" w:rsidRPr="00066419" w:rsidRDefault="00372A09" w:rsidP="00997E82">
            <w:pPr>
              <w:rPr>
                <w:rFonts w:ascii="Calibri" w:hAnsi="Calibri" w:cs="Calibri"/>
                <w:b/>
                <w:color w:val="FFFFFF"/>
                <w:lang w:val="en-GB"/>
              </w:rPr>
            </w:pPr>
          </w:p>
        </w:tc>
        <w:tc>
          <w:tcPr>
            <w:tcW w:w="6953" w:type="dxa"/>
          </w:tcPr>
          <w:p w14:paraId="683311F7" w14:textId="1E6528C2" w:rsidR="00372A09" w:rsidRPr="00066419" w:rsidRDefault="00DE22BA" w:rsidP="00997E82">
            <w:pPr>
              <w:rPr>
                <w:rFonts w:ascii="Calibri" w:hAnsi="Calibri" w:cs="Calibri"/>
                <w:b/>
                <w:color w:val="000000" w:themeColor="text1"/>
                <w:lang w:val="en-GB"/>
              </w:rPr>
            </w:pPr>
            <w:r w:rsidRPr="00066419">
              <w:rPr>
                <w:rFonts w:ascii="Calibri" w:hAnsi="Calibri" w:cs="Calibri"/>
                <w:bCs/>
                <w:color w:val="000000" w:themeColor="text1"/>
                <w:lang w:val="en-GB"/>
              </w:rPr>
              <w:t>Micronesia Regional Office (MRO), Pohnpei, Federated States of Micronesia (FSM)</w:t>
            </w:r>
          </w:p>
        </w:tc>
      </w:tr>
      <w:tr w:rsidR="00372A09" w:rsidRPr="00066419" w14:paraId="029B1734" w14:textId="77777777" w:rsidTr="00066419">
        <w:trPr>
          <w:trHeight w:val="510"/>
        </w:trPr>
        <w:tc>
          <w:tcPr>
            <w:tcW w:w="3397" w:type="dxa"/>
          </w:tcPr>
          <w:p w14:paraId="1F775207" w14:textId="77777777" w:rsidR="00372A09" w:rsidRPr="00066419" w:rsidRDefault="00372A09" w:rsidP="00997E82">
            <w:pPr>
              <w:rPr>
                <w:rFonts w:ascii="Calibri" w:eastAsia="Arial" w:hAnsi="Calibri" w:cs="Calibri"/>
                <w:b/>
                <w:lang w:val="en-GB"/>
              </w:rPr>
            </w:pPr>
            <w:r w:rsidRPr="00066419">
              <w:rPr>
                <w:rFonts w:ascii="Calibri" w:eastAsia="Arial" w:hAnsi="Calibri" w:cs="Calibri"/>
                <w:b/>
                <w:lang w:val="en-GB"/>
              </w:rPr>
              <w:t>Reporting to:</w:t>
            </w:r>
          </w:p>
          <w:p w14:paraId="18BB71CC" w14:textId="3309F135" w:rsidR="00372A09" w:rsidRPr="00066419" w:rsidRDefault="00372A09" w:rsidP="00997E82">
            <w:pPr>
              <w:rPr>
                <w:rFonts w:ascii="Calibri" w:hAnsi="Calibri" w:cs="Calibri"/>
                <w:b/>
                <w:color w:val="FFFFFF"/>
                <w:lang w:val="en-GB"/>
              </w:rPr>
            </w:pPr>
          </w:p>
        </w:tc>
        <w:tc>
          <w:tcPr>
            <w:tcW w:w="6953" w:type="dxa"/>
          </w:tcPr>
          <w:p w14:paraId="6A0951FC" w14:textId="3009C95C" w:rsidR="00372A09" w:rsidRPr="00066419" w:rsidRDefault="00C236DD" w:rsidP="00997E82">
            <w:pPr>
              <w:rPr>
                <w:rFonts w:ascii="Calibri" w:hAnsi="Calibri" w:cs="Calibri"/>
                <w:b/>
                <w:color w:val="FFFFFF"/>
                <w:lang w:val="en-GB"/>
              </w:rPr>
            </w:pPr>
            <w:r w:rsidRPr="00066419">
              <w:rPr>
                <w:rFonts w:eastAsia="Arial" w:cstheme="minorHAnsi"/>
                <w:lang w:val="en-GB"/>
              </w:rPr>
              <w:t>MRO Director</w:t>
            </w:r>
          </w:p>
        </w:tc>
      </w:tr>
      <w:tr w:rsidR="00372A09" w:rsidRPr="00066419" w14:paraId="6AE47135" w14:textId="77777777" w:rsidTr="00066419">
        <w:trPr>
          <w:trHeight w:val="510"/>
        </w:trPr>
        <w:tc>
          <w:tcPr>
            <w:tcW w:w="3397" w:type="dxa"/>
          </w:tcPr>
          <w:p w14:paraId="75A988AD" w14:textId="77777777" w:rsidR="00372A09" w:rsidRPr="00066419" w:rsidRDefault="00372A09" w:rsidP="00372A09">
            <w:pPr>
              <w:pStyle w:val="Default"/>
              <w:tabs>
                <w:tab w:val="left" w:pos="1687"/>
              </w:tabs>
              <w:ind w:left="1730" w:hanging="1729"/>
              <w:rPr>
                <w:rFonts w:ascii="Calibri" w:hAnsi="Calibri" w:cs="Calibri"/>
                <w:sz w:val="22"/>
                <w:szCs w:val="22"/>
                <w:lang w:val="en-GB"/>
              </w:rPr>
            </w:pPr>
            <w:r w:rsidRPr="00066419">
              <w:rPr>
                <w:rFonts w:ascii="Calibri" w:hAnsi="Calibri" w:cs="Calibri"/>
                <w:b/>
                <w:sz w:val="22"/>
                <w:szCs w:val="22"/>
                <w:lang w:val="en-GB"/>
              </w:rPr>
              <w:t>Number of Direct Reports:</w:t>
            </w:r>
            <w:r w:rsidRPr="00066419">
              <w:rPr>
                <w:rFonts w:ascii="Calibri" w:hAnsi="Calibri" w:cs="Calibri"/>
                <w:sz w:val="22"/>
                <w:szCs w:val="22"/>
                <w:lang w:val="en-GB"/>
              </w:rPr>
              <w:tab/>
            </w:r>
          </w:p>
          <w:p w14:paraId="12D5D386" w14:textId="77777777" w:rsidR="00372A09" w:rsidRPr="00066419" w:rsidRDefault="00372A09" w:rsidP="00997E82">
            <w:pPr>
              <w:rPr>
                <w:rFonts w:ascii="Calibri" w:hAnsi="Calibri" w:cs="Calibri"/>
                <w:b/>
                <w:color w:val="FFFFFF"/>
                <w:lang w:val="en-GB"/>
              </w:rPr>
            </w:pPr>
          </w:p>
        </w:tc>
        <w:tc>
          <w:tcPr>
            <w:tcW w:w="6953" w:type="dxa"/>
          </w:tcPr>
          <w:p w14:paraId="20246919" w14:textId="5CB4912F" w:rsidR="00557FFB" w:rsidRPr="00066419" w:rsidRDefault="00557FFB" w:rsidP="00557FFB">
            <w:pPr>
              <w:rPr>
                <w:rFonts w:cstheme="minorHAnsi"/>
                <w:color w:val="000000" w:themeColor="text1"/>
                <w:lang w:val="en-GB"/>
              </w:rPr>
            </w:pPr>
            <w:r w:rsidRPr="00066419">
              <w:rPr>
                <w:rFonts w:cstheme="minorHAnsi"/>
                <w:color w:val="000000" w:themeColor="text1"/>
                <w:lang w:val="en-GB"/>
              </w:rPr>
              <w:t>2 (Administrative Assistant, Finance and Procurement Officer)</w:t>
            </w:r>
          </w:p>
          <w:p w14:paraId="302086E9" w14:textId="77777777" w:rsidR="00372A09" w:rsidRPr="00066419" w:rsidRDefault="00372A09" w:rsidP="00997E82">
            <w:pPr>
              <w:rPr>
                <w:rFonts w:ascii="Calibri" w:hAnsi="Calibri" w:cs="Calibri"/>
                <w:b/>
                <w:color w:val="000000" w:themeColor="text1"/>
                <w:lang w:val="en-GB"/>
              </w:rPr>
            </w:pPr>
          </w:p>
        </w:tc>
      </w:tr>
      <w:tr w:rsidR="00372A09" w:rsidRPr="00A50160" w14:paraId="5A39E472" w14:textId="77777777" w:rsidTr="00066419">
        <w:trPr>
          <w:trHeight w:val="2041"/>
        </w:trPr>
        <w:tc>
          <w:tcPr>
            <w:tcW w:w="3397" w:type="dxa"/>
          </w:tcPr>
          <w:p w14:paraId="58D7F2EB" w14:textId="31E083C2" w:rsidR="00372A09" w:rsidRPr="00A50160" w:rsidRDefault="00372A09" w:rsidP="00997E82">
            <w:pPr>
              <w:rPr>
                <w:rFonts w:ascii="Calibri" w:hAnsi="Calibri" w:cs="Calibri"/>
                <w:b/>
                <w:color w:val="FFFFFF"/>
                <w:lang w:val="en-GB"/>
              </w:rPr>
            </w:pPr>
            <w:r w:rsidRPr="00A50160">
              <w:rPr>
                <w:rFonts w:ascii="Calibri" w:hAnsi="Calibri" w:cs="Calibri"/>
                <w:b/>
                <w:lang w:val="en-GB"/>
              </w:rPr>
              <w:t>Purpose of Role</w:t>
            </w:r>
            <w:r w:rsidRPr="00A50160">
              <w:rPr>
                <w:rFonts w:ascii="Calibri" w:hAnsi="Calibri" w:cs="Calibri"/>
                <w:lang w:val="en-GB"/>
              </w:rPr>
              <w:t>:</w:t>
            </w:r>
          </w:p>
        </w:tc>
        <w:tc>
          <w:tcPr>
            <w:tcW w:w="6953" w:type="dxa"/>
          </w:tcPr>
          <w:p w14:paraId="6F8EF42A" w14:textId="53679C1D" w:rsidR="00372A09" w:rsidRPr="00A50160" w:rsidRDefault="00D74E63" w:rsidP="004160FB">
            <w:pPr>
              <w:pStyle w:val="Default"/>
              <w:tabs>
                <w:tab w:val="left" w:pos="1687"/>
              </w:tabs>
              <w:ind w:firstLine="22"/>
              <w:rPr>
                <w:rFonts w:ascii="Calibri" w:hAnsi="Calibri" w:cs="Calibri"/>
                <w:sz w:val="22"/>
                <w:szCs w:val="22"/>
                <w:lang w:val="en-GB"/>
              </w:rPr>
            </w:pPr>
            <w:r w:rsidRPr="00A50160">
              <w:rPr>
                <w:rFonts w:asciiTheme="minorHAnsi" w:hAnsiTheme="minorHAnsi" w:cstheme="minorHAnsi"/>
                <w:sz w:val="22"/>
                <w:szCs w:val="22"/>
                <w:lang w:val="en-GB"/>
              </w:rPr>
              <w:t xml:space="preserve">The purpose of this position is to lead the Programme Coordination Unit for the Green Climate Fund (GCF) programme </w:t>
            </w:r>
            <w:r w:rsidR="00432F73" w:rsidRPr="00A50160">
              <w:rPr>
                <w:rFonts w:asciiTheme="minorHAnsi" w:hAnsiTheme="minorHAnsi" w:cstheme="minorHAnsi"/>
                <w:sz w:val="22"/>
                <w:szCs w:val="22"/>
                <w:lang w:val="en-GB"/>
              </w:rPr>
              <w:t>“</w:t>
            </w:r>
            <w:r w:rsidR="00481BF4" w:rsidRPr="00A50160">
              <w:rPr>
                <w:rFonts w:asciiTheme="minorHAnsi" w:hAnsiTheme="minorHAnsi" w:cstheme="minorHAnsi"/>
                <w:sz w:val="22"/>
                <w:szCs w:val="22"/>
                <w:lang w:val="en-GB"/>
              </w:rPr>
              <w:t>Climate change adaptation solutions for Local Authorities in the Federated States of Micronesia” (FSM EDA programme)</w:t>
            </w:r>
            <w:r w:rsidRPr="00A50160">
              <w:rPr>
                <w:rFonts w:asciiTheme="minorHAnsi" w:hAnsiTheme="minorHAnsi" w:cstheme="minorHAnsi"/>
                <w:sz w:val="22"/>
                <w:szCs w:val="22"/>
                <w:lang w:val="en-GB"/>
              </w:rPr>
              <w:t xml:space="preserve">. The role will include management of the unit, in line with the policy and administrative guidelines provided by GCF, FSM authorities and SPC, and </w:t>
            </w:r>
            <w:r w:rsidRPr="00A50160">
              <w:rPr>
                <w:rFonts w:asciiTheme="minorHAnsi" w:hAnsiTheme="minorHAnsi" w:cstheme="minorHAnsi"/>
                <w:lang w:val="en-GB"/>
              </w:rPr>
              <w:t>p</w:t>
            </w:r>
            <w:r w:rsidRPr="00A50160">
              <w:rPr>
                <w:rFonts w:asciiTheme="minorHAnsi" w:hAnsiTheme="minorHAnsi" w:cstheme="minorHAnsi"/>
                <w:sz w:val="22"/>
                <w:szCs w:val="22"/>
                <w:lang w:val="en-GB"/>
              </w:rPr>
              <w:t>rovision of</w:t>
            </w:r>
            <w:r w:rsidRPr="00A50160">
              <w:rPr>
                <w:rFonts w:asciiTheme="minorHAnsi" w:hAnsiTheme="minorHAnsi" w:cstheme="minorHAnsi"/>
                <w:lang w:val="en-GB"/>
              </w:rPr>
              <w:t xml:space="preserve"> advice and s</w:t>
            </w:r>
            <w:r w:rsidRPr="00A50160">
              <w:rPr>
                <w:rFonts w:asciiTheme="minorHAnsi" w:hAnsiTheme="minorHAnsi" w:cstheme="minorHAnsi"/>
                <w:sz w:val="22"/>
                <w:szCs w:val="22"/>
                <w:lang w:val="en-GB"/>
              </w:rPr>
              <w:t xml:space="preserve">upport to ensure </w:t>
            </w:r>
            <w:r w:rsidRPr="00A50160">
              <w:rPr>
                <w:rFonts w:asciiTheme="minorHAnsi" w:hAnsiTheme="minorHAnsi" w:cstheme="minorHAnsi"/>
                <w:lang w:val="en-GB"/>
              </w:rPr>
              <w:t>efficient</w:t>
            </w:r>
            <w:r w:rsidRPr="00A50160">
              <w:rPr>
                <w:rFonts w:asciiTheme="minorHAnsi" w:hAnsiTheme="minorHAnsi" w:cstheme="minorHAnsi"/>
                <w:sz w:val="22"/>
                <w:szCs w:val="22"/>
                <w:lang w:val="en-GB"/>
              </w:rPr>
              <w:t xml:space="preserve"> </w:t>
            </w:r>
            <w:r w:rsidRPr="00A50160">
              <w:rPr>
                <w:rFonts w:asciiTheme="minorHAnsi" w:hAnsiTheme="minorHAnsi" w:cstheme="minorHAnsi"/>
                <w:lang w:val="en-GB"/>
              </w:rPr>
              <w:t>programme</w:t>
            </w:r>
            <w:r w:rsidRPr="00A50160">
              <w:rPr>
                <w:rFonts w:asciiTheme="minorHAnsi" w:hAnsiTheme="minorHAnsi" w:cstheme="minorHAnsi"/>
                <w:sz w:val="22"/>
                <w:szCs w:val="22"/>
                <w:lang w:val="en-GB"/>
              </w:rPr>
              <w:t xml:space="preserve"> </w:t>
            </w:r>
            <w:r w:rsidRPr="00A50160">
              <w:rPr>
                <w:rFonts w:asciiTheme="minorHAnsi" w:hAnsiTheme="minorHAnsi" w:cstheme="minorHAnsi"/>
                <w:lang w:val="en-GB"/>
              </w:rPr>
              <w:t>implementation for beneficiaries and partners.</w:t>
            </w:r>
          </w:p>
        </w:tc>
      </w:tr>
      <w:tr w:rsidR="00372A09" w:rsidRPr="00A50160" w14:paraId="5DD30B3F" w14:textId="77777777" w:rsidTr="00066419">
        <w:trPr>
          <w:trHeight w:val="454"/>
        </w:trPr>
        <w:tc>
          <w:tcPr>
            <w:tcW w:w="3397" w:type="dxa"/>
          </w:tcPr>
          <w:p w14:paraId="79FDC68C" w14:textId="03934B7E" w:rsidR="00372A09" w:rsidRPr="00A50160" w:rsidRDefault="00372A09" w:rsidP="00997E82">
            <w:pPr>
              <w:rPr>
                <w:rFonts w:ascii="Calibri" w:hAnsi="Calibri" w:cs="Calibri"/>
                <w:b/>
                <w:color w:val="FFFFFF"/>
                <w:lang w:val="en-GB"/>
              </w:rPr>
            </w:pPr>
            <w:r w:rsidRPr="00A50160">
              <w:rPr>
                <w:rFonts w:ascii="Calibri" w:eastAsia="Arial" w:hAnsi="Calibri" w:cs="Calibri"/>
                <w:b/>
                <w:lang w:val="en-GB"/>
              </w:rPr>
              <w:t>Date:</w:t>
            </w:r>
          </w:p>
        </w:tc>
        <w:tc>
          <w:tcPr>
            <w:tcW w:w="6953" w:type="dxa"/>
          </w:tcPr>
          <w:p w14:paraId="17B6E099" w14:textId="76AAC5E8" w:rsidR="00372A09" w:rsidRPr="00A50160" w:rsidRDefault="00485239" w:rsidP="00997E82">
            <w:pPr>
              <w:rPr>
                <w:rFonts w:ascii="Calibri" w:hAnsi="Calibri" w:cs="Calibri"/>
                <w:b/>
                <w:color w:val="FFFFFF"/>
                <w:lang w:val="en-GB"/>
              </w:rPr>
            </w:pPr>
            <w:r w:rsidRPr="00A50160">
              <w:rPr>
                <w:rFonts w:ascii="Calibri" w:eastAsia="Arial" w:hAnsi="Calibri" w:cs="Calibri"/>
                <w:i/>
                <w:lang w:val="en-GB"/>
              </w:rPr>
              <w:t>March</w:t>
            </w:r>
            <w:r w:rsidR="00372A09" w:rsidRPr="00A50160">
              <w:rPr>
                <w:rFonts w:ascii="Calibri" w:eastAsia="Arial" w:hAnsi="Calibri" w:cs="Calibri"/>
                <w:i/>
                <w:lang w:val="en-GB"/>
              </w:rPr>
              <w:t xml:space="preserve">, </w:t>
            </w:r>
            <w:r w:rsidRPr="00A50160">
              <w:rPr>
                <w:rFonts w:ascii="Calibri" w:eastAsia="Arial" w:hAnsi="Calibri" w:cs="Calibri"/>
                <w:i/>
                <w:lang w:val="en-GB"/>
              </w:rPr>
              <w:t>2022</w:t>
            </w:r>
          </w:p>
        </w:tc>
      </w:tr>
    </w:tbl>
    <w:p w14:paraId="61543909" w14:textId="77777777" w:rsidR="00372A09" w:rsidRPr="00A50160" w:rsidRDefault="00372A09" w:rsidP="00997E82">
      <w:pPr>
        <w:rPr>
          <w:rFonts w:ascii="Calibri" w:hAnsi="Calibri" w:cs="Calibri"/>
          <w:b/>
          <w:color w:val="FFFFFF"/>
          <w:lang w:val="en-GB"/>
        </w:rPr>
      </w:pPr>
    </w:p>
    <w:p w14:paraId="0A208877" w14:textId="77777777" w:rsidR="00F44593" w:rsidRPr="00A50160" w:rsidRDefault="00F44593" w:rsidP="00997E82">
      <w:pPr>
        <w:ind w:right="-1"/>
        <w:rPr>
          <w:rFonts w:ascii="Calibri" w:hAnsi="Calibri" w:cs="Calibri"/>
          <w:lang w:val="en-GB"/>
        </w:rPr>
      </w:pPr>
    </w:p>
    <w:tbl>
      <w:tblPr>
        <w:tblStyle w:val="Grilledutableau"/>
        <w:tblW w:w="0" w:type="auto"/>
        <w:tblLook w:val="04A0" w:firstRow="1" w:lastRow="0" w:firstColumn="1" w:lastColumn="0" w:noHBand="0" w:noVBand="1"/>
      </w:tblPr>
      <w:tblGrid>
        <w:gridCol w:w="4957"/>
      </w:tblGrid>
      <w:tr w:rsidR="00DF5D1A" w:rsidRPr="00A50160" w14:paraId="26412BA0" w14:textId="77777777" w:rsidTr="00DE1869">
        <w:tc>
          <w:tcPr>
            <w:tcW w:w="4957" w:type="dxa"/>
            <w:shd w:val="clear" w:color="auto" w:fill="0000FF"/>
          </w:tcPr>
          <w:p w14:paraId="1224BBB1" w14:textId="560C612C" w:rsidR="00DF5D1A" w:rsidRPr="00A50160" w:rsidRDefault="00C46427" w:rsidP="00997E82">
            <w:pPr>
              <w:ind w:right="-1"/>
              <w:rPr>
                <w:rFonts w:ascii="Calibri" w:hAnsi="Calibri" w:cs="Calibri"/>
                <w:b/>
                <w:lang w:val="en-GB"/>
              </w:rPr>
            </w:pPr>
            <w:r w:rsidRPr="00A50160">
              <w:rPr>
                <w:rFonts w:ascii="Calibri" w:hAnsi="Calibri" w:cs="Calibri"/>
                <w:b/>
                <w:lang w:val="en-GB"/>
              </w:rPr>
              <w:t>Organisational Context and Organis</w:t>
            </w:r>
            <w:r w:rsidR="005A0C39" w:rsidRPr="00A50160">
              <w:rPr>
                <w:rFonts w:ascii="Calibri" w:hAnsi="Calibri" w:cs="Calibri"/>
                <w:b/>
                <w:lang w:val="en-GB"/>
              </w:rPr>
              <w:t>ation Chart</w:t>
            </w:r>
          </w:p>
        </w:tc>
      </w:tr>
    </w:tbl>
    <w:p w14:paraId="1F5B2E8E" w14:textId="77777777" w:rsidR="00DF5D1A" w:rsidRPr="00A50160" w:rsidRDefault="00DF5D1A" w:rsidP="00997E82">
      <w:pPr>
        <w:ind w:right="-1"/>
        <w:rPr>
          <w:rFonts w:ascii="Calibri" w:hAnsi="Calibri" w:cs="Calibri"/>
          <w:lang w:val="en-GB"/>
        </w:rPr>
      </w:pPr>
    </w:p>
    <w:p w14:paraId="3D367F88" w14:textId="77777777" w:rsidR="00B81799" w:rsidRPr="00A50160" w:rsidRDefault="00B81799" w:rsidP="00B81799">
      <w:pPr>
        <w:adjustRightInd w:val="0"/>
        <w:ind w:right="721"/>
        <w:contextualSpacing/>
        <w:jc w:val="both"/>
        <w:rPr>
          <w:rFonts w:cstheme="minorHAnsi"/>
          <w:lang w:val="en-GB"/>
        </w:rPr>
      </w:pPr>
      <w:r w:rsidRPr="00A50160">
        <w:rPr>
          <w:rFonts w:cstheme="minorHAnsi"/>
          <w:lang w:val="en-GB"/>
        </w:rPr>
        <w:t xml:space="preserve">The </w:t>
      </w:r>
      <w:r w:rsidRPr="00A50160">
        <w:rPr>
          <w:rFonts w:cstheme="minorHAnsi"/>
          <w:b/>
          <w:lang w:val="en-GB"/>
        </w:rPr>
        <w:t>Pacific Community</w:t>
      </w:r>
      <w:r w:rsidRPr="00A50160">
        <w:rPr>
          <w:rFonts w:cstheme="minorHAnsi"/>
          <w:lang w:val="en-GB"/>
        </w:rPr>
        <w:t xml:space="preserve"> (SPC) is the principal scientific and technical organization in the Pacific region. SPC’s </w:t>
      </w:r>
      <w:r w:rsidRPr="00A50160">
        <w:rPr>
          <w:rFonts w:cstheme="minorHAnsi"/>
          <w:b/>
          <w:lang w:val="en-GB"/>
        </w:rPr>
        <w:t>Climate Change and Environmental Sustainability</w:t>
      </w:r>
      <w:r w:rsidRPr="00A50160">
        <w:rPr>
          <w:rFonts w:cstheme="minorHAnsi"/>
          <w:lang w:val="en-GB"/>
        </w:rPr>
        <w:t xml:space="preserve"> programme (CCES) leads action on climate change with regional and international partners. Within CCES, the </w:t>
      </w:r>
      <w:r w:rsidRPr="00A50160">
        <w:rPr>
          <w:rFonts w:cstheme="minorHAnsi"/>
          <w:b/>
          <w:lang w:val="en-GB"/>
        </w:rPr>
        <w:t>Climate Finance Unit</w:t>
      </w:r>
      <w:r w:rsidRPr="00A50160">
        <w:rPr>
          <w:rFonts w:cstheme="minorHAnsi"/>
          <w:lang w:val="en-GB"/>
        </w:rPr>
        <w:t xml:space="preserve"> (CFU) supports member countries to develop and implement climate change mitigation and adaptation projects and programmes u</w:t>
      </w:r>
      <w:r w:rsidRPr="00A50160">
        <w:rPr>
          <w:rFonts w:cstheme="minorHAnsi"/>
          <w:bCs/>
          <w:lang w:val="en-GB"/>
        </w:rPr>
        <w:t>nder SPC’s accreditation</w:t>
      </w:r>
      <w:r w:rsidRPr="00A50160">
        <w:rPr>
          <w:rFonts w:cstheme="minorHAnsi"/>
          <w:lang w:val="en-GB"/>
        </w:rPr>
        <w:t xml:space="preserve"> to the Green Climate Fund (GCF). </w:t>
      </w:r>
    </w:p>
    <w:p w14:paraId="6EC75B8C" w14:textId="77777777" w:rsidR="00B81799" w:rsidRPr="00A50160" w:rsidRDefault="00B81799" w:rsidP="00B81799">
      <w:pPr>
        <w:adjustRightInd w:val="0"/>
        <w:ind w:right="237"/>
        <w:contextualSpacing/>
        <w:jc w:val="both"/>
        <w:rPr>
          <w:rFonts w:cstheme="minorHAnsi"/>
          <w:lang w:val="en-GB"/>
        </w:rPr>
      </w:pPr>
    </w:p>
    <w:p w14:paraId="710FED36" w14:textId="1188CF1F" w:rsidR="00B81799" w:rsidRPr="00947632" w:rsidRDefault="00B81799" w:rsidP="00B81799">
      <w:pPr>
        <w:adjustRightInd w:val="0"/>
        <w:ind w:right="721"/>
        <w:contextualSpacing/>
        <w:jc w:val="both"/>
        <w:rPr>
          <w:rFonts w:cstheme="minorHAnsi"/>
          <w:lang w:val="en-GB"/>
        </w:rPr>
      </w:pPr>
      <w:r w:rsidRPr="00A50160">
        <w:rPr>
          <w:rFonts w:ascii="Calibri" w:hAnsi="Calibri" w:cs="Calibri"/>
          <w:bCs/>
          <w:color w:val="000000" w:themeColor="text1"/>
          <w:lang w:val="en-GB"/>
        </w:rPr>
        <w:t xml:space="preserve">“Climate change adaptation solutions for Local Authorities in the Federated States of Micronesia”, a GCF-funded </w:t>
      </w:r>
      <w:r w:rsidRPr="00A50160">
        <w:rPr>
          <w:rFonts w:cstheme="minorHAnsi"/>
          <w:b/>
          <w:bCs/>
          <w:lang w:val="en-GB"/>
        </w:rPr>
        <w:t>Enhancing Direct Access (EDA) programme</w:t>
      </w:r>
      <w:r w:rsidRPr="00A50160">
        <w:rPr>
          <w:rFonts w:cstheme="minorHAnsi"/>
          <w:lang w:val="en-GB"/>
        </w:rPr>
        <w:t xml:space="preserve">, will establish a dedicated </w:t>
      </w:r>
      <w:r w:rsidRPr="00A50160">
        <w:rPr>
          <w:rFonts w:cstheme="minorHAnsi"/>
          <w:bCs/>
          <w:lang w:val="en-GB"/>
        </w:rPr>
        <w:t xml:space="preserve">Resilient Communities </w:t>
      </w:r>
      <w:r w:rsidRPr="00A50160">
        <w:rPr>
          <w:rFonts w:cstheme="minorHAnsi"/>
          <w:lang w:val="en-GB"/>
        </w:rPr>
        <w:t>Grant Facility (RCGF) to strengthen the capacity of Local Authorities (LAs) in FSM to address adaptation priorities through capacity-building on adaptation project development and management. The total budget</w:t>
      </w:r>
      <w:r w:rsidR="001123D8" w:rsidRPr="00A50160">
        <w:rPr>
          <w:rFonts w:cstheme="minorHAnsi"/>
          <w:lang w:val="en-GB"/>
        </w:rPr>
        <w:t xml:space="preserve"> (7 years)</w:t>
      </w:r>
      <w:r w:rsidRPr="00A50160">
        <w:rPr>
          <w:rFonts w:cstheme="minorHAnsi"/>
          <w:lang w:val="en-GB"/>
        </w:rPr>
        <w:t xml:space="preserve"> of the FSM EDA programme is USD 19.7 million </w:t>
      </w:r>
      <w:r w:rsidRPr="00A50160">
        <w:rPr>
          <w:rFonts w:cstheme="minorHAnsi"/>
          <w:bCs/>
          <w:lang w:val="en-GB"/>
        </w:rPr>
        <w:t>including USD 16.6 million of GCF grant financing</w:t>
      </w:r>
      <w:r w:rsidRPr="00A50160">
        <w:rPr>
          <w:rFonts w:cstheme="minorHAnsi"/>
          <w:lang w:val="en-GB"/>
        </w:rPr>
        <w:t>, and it is classified as Environmental and Social Safeguards (ESS) Category I-2.</w:t>
      </w:r>
    </w:p>
    <w:p w14:paraId="0B0C2B6E" w14:textId="5B636758" w:rsidR="00B81799" w:rsidRDefault="00B81799" w:rsidP="00B81799">
      <w:pPr>
        <w:adjustRightInd w:val="0"/>
        <w:ind w:right="721"/>
        <w:contextualSpacing/>
        <w:jc w:val="both"/>
        <w:rPr>
          <w:rFonts w:cstheme="minorHAnsi"/>
          <w:lang w:val="en-GB"/>
        </w:rPr>
      </w:pPr>
    </w:p>
    <w:p w14:paraId="0F80855F" w14:textId="67C9B82A" w:rsidR="0034003E" w:rsidRDefault="0034003E" w:rsidP="00B81799">
      <w:pPr>
        <w:adjustRightInd w:val="0"/>
        <w:ind w:right="721"/>
        <w:contextualSpacing/>
        <w:jc w:val="both"/>
        <w:rPr>
          <w:rFonts w:cstheme="minorHAnsi"/>
          <w:lang w:val="en-GB"/>
        </w:rPr>
      </w:pPr>
      <w:r w:rsidRPr="00947632">
        <w:rPr>
          <w:rFonts w:cstheme="minorHAnsi"/>
          <w:lang w:val="en-GB"/>
        </w:rPr>
        <w:t xml:space="preserve">The </w:t>
      </w:r>
      <w:r w:rsidRPr="00947632">
        <w:rPr>
          <w:rFonts w:cstheme="minorHAnsi"/>
          <w:b/>
          <w:lang w:val="en-GB"/>
        </w:rPr>
        <w:t>EDA Programme Coordination Unit</w:t>
      </w:r>
      <w:r w:rsidRPr="00947632">
        <w:rPr>
          <w:rFonts w:cstheme="minorHAnsi"/>
          <w:lang w:val="en-GB"/>
        </w:rPr>
        <w:t xml:space="preserve"> (ECU) will be recruited by SPC and hosted within its Micronesia Regional Office (MRO) in FSM to </w:t>
      </w:r>
      <w:r w:rsidRPr="00947632">
        <w:rPr>
          <w:rFonts w:cstheme="minorHAnsi"/>
          <w:bCs/>
          <w:lang w:val="en-GB"/>
        </w:rPr>
        <w:t>manage day-to-day implementation of the EDA programme</w:t>
      </w:r>
      <w:r w:rsidR="00246D1F">
        <w:rPr>
          <w:rFonts w:cstheme="minorHAnsi"/>
          <w:bCs/>
          <w:lang w:val="en-GB"/>
        </w:rPr>
        <w:t xml:space="preserve"> as well as the operations of the RCGF</w:t>
      </w:r>
      <w:r w:rsidRPr="00947632">
        <w:rPr>
          <w:rFonts w:cstheme="minorHAnsi"/>
          <w:bCs/>
          <w:lang w:val="en-GB"/>
        </w:rPr>
        <w:t>. The ECU will be staffed by this</w:t>
      </w:r>
      <w:r>
        <w:rPr>
          <w:rFonts w:cstheme="minorHAnsi"/>
          <w:bCs/>
          <w:lang w:val="en-GB"/>
        </w:rPr>
        <w:t xml:space="preserve"> </w:t>
      </w:r>
      <w:r w:rsidRPr="00720038">
        <w:rPr>
          <w:rFonts w:cstheme="minorHAnsi"/>
          <w:b/>
          <w:lang w:val="en-GB"/>
        </w:rPr>
        <w:t>Programme Coordinator</w:t>
      </w:r>
      <w:r>
        <w:rPr>
          <w:rFonts w:cstheme="minorHAnsi"/>
          <w:bCs/>
          <w:lang w:val="en-GB"/>
        </w:rPr>
        <w:t>, an</w:t>
      </w:r>
      <w:r w:rsidRPr="00947632">
        <w:rPr>
          <w:rFonts w:cstheme="minorHAnsi"/>
          <w:b/>
          <w:lang w:val="en-GB"/>
        </w:rPr>
        <w:t xml:space="preserve"> </w:t>
      </w:r>
      <w:r w:rsidRPr="00720038">
        <w:rPr>
          <w:rFonts w:cstheme="minorHAnsi"/>
          <w:bCs/>
          <w:lang w:val="en-GB"/>
        </w:rPr>
        <w:t xml:space="preserve">Administrative </w:t>
      </w:r>
      <w:proofErr w:type="gramStart"/>
      <w:r w:rsidRPr="00720038">
        <w:rPr>
          <w:rFonts w:cstheme="minorHAnsi"/>
          <w:bCs/>
          <w:lang w:val="en-GB"/>
        </w:rPr>
        <w:t>Assistant</w:t>
      </w:r>
      <w:proofErr w:type="gramEnd"/>
      <w:r>
        <w:rPr>
          <w:rFonts w:cstheme="minorHAnsi"/>
          <w:bCs/>
          <w:lang w:val="en-GB"/>
        </w:rPr>
        <w:t xml:space="preserve"> </w:t>
      </w:r>
      <w:r w:rsidRPr="00947632">
        <w:rPr>
          <w:rFonts w:cstheme="minorHAnsi"/>
          <w:bCs/>
          <w:lang w:val="en-GB"/>
        </w:rPr>
        <w:t xml:space="preserve">and </w:t>
      </w:r>
      <w:r>
        <w:rPr>
          <w:rFonts w:cstheme="minorHAnsi"/>
          <w:bCs/>
          <w:lang w:val="en-GB"/>
        </w:rPr>
        <w:t xml:space="preserve">a </w:t>
      </w:r>
      <w:r w:rsidRPr="00947632">
        <w:rPr>
          <w:rFonts w:cstheme="minorHAnsi"/>
          <w:bCs/>
          <w:lang w:val="en-GB"/>
        </w:rPr>
        <w:t xml:space="preserve">Procurement Officer, with further support from part-time positions. </w:t>
      </w:r>
      <w:r w:rsidRPr="00947632">
        <w:rPr>
          <w:rFonts w:cstheme="minorHAnsi"/>
          <w:lang w:val="en-GB"/>
        </w:rPr>
        <w:t xml:space="preserve">The </w:t>
      </w:r>
      <w:r w:rsidR="00B11CE6" w:rsidRPr="00B11CE6">
        <w:rPr>
          <w:rFonts w:cstheme="minorHAnsi"/>
          <w:b/>
          <w:bCs/>
          <w:lang w:val="en-GB"/>
        </w:rPr>
        <w:t>Programme Coordinator</w:t>
      </w:r>
      <w:r w:rsidRPr="00947632">
        <w:rPr>
          <w:rFonts w:cstheme="minorHAnsi"/>
          <w:b/>
          <w:bCs/>
          <w:lang w:val="en-GB"/>
        </w:rPr>
        <w:t xml:space="preserve"> </w:t>
      </w:r>
      <w:r w:rsidRPr="00947632">
        <w:rPr>
          <w:rFonts w:cstheme="minorHAnsi"/>
          <w:lang w:val="en-GB"/>
        </w:rPr>
        <w:t xml:space="preserve">will report directly to the </w:t>
      </w:r>
      <w:r w:rsidR="00B11CE6">
        <w:rPr>
          <w:rFonts w:cstheme="minorHAnsi"/>
          <w:lang w:val="en-GB"/>
        </w:rPr>
        <w:t xml:space="preserve">MRO Director, </w:t>
      </w:r>
      <w:r w:rsidR="000647B9">
        <w:rPr>
          <w:rFonts w:cstheme="minorHAnsi"/>
          <w:bCs/>
          <w:lang w:val="en-GB"/>
        </w:rPr>
        <w:t xml:space="preserve">with additional </w:t>
      </w:r>
      <w:r w:rsidR="000647B9" w:rsidRPr="001700E6">
        <w:rPr>
          <w:rFonts w:cstheme="minorHAnsi"/>
          <w:bCs/>
          <w:lang w:val="en-GB"/>
        </w:rPr>
        <w:t xml:space="preserve">reporting </w:t>
      </w:r>
      <w:r w:rsidR="000647B9">
        <w:rPr>
          <w:rFonts w:cstheme="minorHAnsi"/>
          <w:bCs/>
          <w:lang w:val="en-GB"/>
        </w:rPr>
        <w:t xml:space="preserve">responsibilities to the </w:t>
      </w:r>
      <w:r w:rsidR="00005C2F">
        <w:rPr>
          <w:rFonts w:cstheme="minorHAnsi"/>
          <w:bCs/>
          <w:lang w:val="en-GB"/>
        </w:rPr>
        <w:t xml:space="preserve">Climate Finance Coordinator in </w:t>
      </w:r>
      <w:r w:rsidR="00005C2F" w:rsidRPr="003F03DE">
        <w:rPr>
          <w:rFonts w:cstheme="minorHAnsi"/>
          <w:lang w:val="en-GB"/>
        </w:rPr>
        <w:t xml:space="preserve">SPC’s </w:t>
      </w:r>
      <w:r w:rsidR="00005C2F">
        <w:rPr>
          <w:rFonts w:cstheme="minorHAnsi"/>
          <w:lang w:val="en-GB"/>
        </w:rPr>
        <w:t xml:space="preserve">CFU, which is </w:t>
      </w:r>
      <w:r w:rsidR="00005C2F" w:rsidRPr="003F03DE">
        <w:rPr>
          <w:rFonts w:cstheme="minorHAnsi"/>
          <w:lang w:val="en-GB"/>
        </w:rPr>
        <w:t xml:space="preserve">responsible for oversight of management and financial monitoring </w:t>
      </w:r>
      <w:r w:rsidR="00005C2F">
        <w:rPr>
          <w:rFonts w:cstheme="minorHAnsi"/>
          <w:lang w:val="en-GB"/>
        </w:rPr>
        <w:t xml:space="preserve">of </w:t>
      </w:r>
      <w:r w:rsidR="00005C2F" w:rsidRPr="003F03DE">
        <w:rPr>
          <w:rFonts w:cstheme="minorHAnsi"/>
          <w:lang w:val="en-GB"/>
        </w:rPr>
        <w:t xml:space="preserve">the EDA programme in its capacity as the </w:t>
      </w:r>
      <w:r w:rsidR="00005C2F">
        <w:rPr>
          <w:rFonts w:cstheme="minorHAnsi"/>
          <w:lang w:val="en-GB"/>
        </w:rPr>
        <w:t xml:space="preserve">GCF </w:t>
      </w:r>
      <w:r w:rsidR="00005C2F" w:rsidRPr="003F03DE">
        <w:rPr>
          <w:rFonts w:cstheme="minorHAnsi"/>
          <w:lang w:val="en-GB"/>
        </w:rPr>
        <w:t>Accredited Entity focal point.</w:t>
      </w:r>
    </w:p>
    <w:p w14:paraId="3C27803D" w14:textId="77777777" w:rsidR="0034003E" w:rsidRDefault="0034003E" w:rsidP="00B81799">
      <w:pPr>
        <w:adjustRightInd w:val="0"/>
        <w:ind w:right="721"/>
        <w:contextualSpacing/>
        <w:jc w:val="both"/>
        <w:rPr>
          <w:rFonts w:cstheme="minorHAnsi"/>
          <w:lang w:val="en-GB"/>
        </w:rPr>
      </w:pPr>
    </w:p>
    <w:p w14:paraId="76037D90" w14:textId="0DA789C8" w:rsidR="009961B6" w:rsidRPr="00947632" w:rsidRDefault="009961B6" w:rsidP="009961B6">
      <w:pPr>
        <w:rPr>
          <w:lang w:val="en-GB" w:eastAsia="en-AU"/>
        </w:rPr>
      </w:pPr>
      <w:r w:rsidRPr="00947632">
        <w:rPr>
          <w:sz w:val="20"/>
          <w:szCs w:val="20"/>
          <w:lang w:val="en-GB" w:eastAsia="en-AU"/>
          <w14:textOutline w14:w="9525" w14:cap="rnd" w14:cmpd="sng" w14:algn="ctr">
            <w14:noFill/>
            <w14:prstDash w14:val="sysDash"/>
            <w14:bevel/>
          </w14:textOutline>
        </w:rPr>
        <w:t xml:space="preserve">Figure 1: Organisational </w:t>
      </w:r>
      <w:r w:rsidRPr="00947632">
        <w:rPr>
          <w:sz w:val="20"/>
          <w:szCs w:val="20"/>
          <w:lang w:val="en-GB" w:eastAsia="en-AU"/>
        </w:rPr>
        <w:t xml:space="preserve">chart of the ECU and </w:t>
      </w:r>
      <w:r w:rsidR="008815C9">
        <w:rPr>
          <w:sz w:val="20"/>
          <w:szCs w:val="20"/>
          <w:lang w:val="en-GB" w:eastAsia="en-AU"/>
        </w:rPr>
        <w:t xml:space="preserve">Programme Coordinator </w:t>
      </w:r>
      <w:r w:rsidRPr="00947632">
        <w:rPr>
          <w:sz w:val="20"/>
          <w:szCs w:val="20"/>
          <w:lang w:val="en-GB" w:eastAsia="en-AU"/>
        </w:rPr>
        <w:t xml:space="preserve">position </w:t>
      </w:r>
    </w:p>
    <w:p w14:paraId="326CB020"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EAD9578"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sidRPr="001700E6">
        <w:rPr>
          <w:rFonts w:cstheme="minorHAnsi"/>
          <w:noProof/>
          <w:color w:val="000000"/>
          <w:lang w:val="en-GB"/>
        </w:rPr>
        <mc:AlternateContent>
          <mc:Choice Requires="wps">
            <w:drawing>
              <wp:anchor distT="0" distB="0" distL="114300" distR="114300" simplePos="0" relativeHeight="251658245" behindDoc="0" locked="0" layoutInCell="1" allowOverlap="1" wp14:anchorId="574BB756" wp14:editId="0EC53011">
                <wp:simplePos x="0" y="0"/>
                <wp:positionH relativeFrom="column">
                  <wp:posOffset>3164056</wp:posOffset>
                </wp:positionH>
                <wp:positionV relativeFrom="paragraph">
                  <wp:posOffset>21590</wp:posOffset>
                </wp:positionV>
                <wp:extent cx="1644650" cy="661035"/>
                <wp:effectExtent l="12700" t="12700" r="19050" b="12065"/>
                <wp:wrapNone/>
                <wp:docPr id="8" name="Rectangle 8"/>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33A2C5" w14:textId="77777777" w:rsidR="005F4C11" w:rsidRPr="00B01537" w:rsidRDefault="005F4C11" w:rsidP="005F4C11">
                            <w:pPr>
                              <w:jc w:val="center"/>
                              <w:rPr>
                                <w:lang w:val="en-GB"/>
                              </w:rPr>
                            </w:pPr>
                            <w:r>
                              <w:rPr>
                                <w:lang w:val="en-GB"/>
                              </w:rPr>
                              <w:t>Director MRO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B756" id="Rectangle 8" o:spid="_x0000_s1026" style="position:absolute;left:0;text-align:left;margin-left:249.15pt;margin-top:1.7pt;width:129.5pt;height:52.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" fillcolor="#4f81bd [3204]" strokecolor="#243f60 [1604]" strokeweight="2pt">
                <v:textbox>
                  <w:txbxContent>
                    <w:p w14:paraId="3733A2C5" w14:textId="77777777" w:rsidR="005F4C11" w:rsidRPr="00B01537" w:rsidRDefault="005F4C11" w:rsidP="005F4C11">
                      <w:pPr>
                        <w:jc w:val="center"/>
                        <w:rPr>
                          <w:lang w:val="en-GB"/>
                        </w:rPr>
                      </w:pPr>
                      <w:r>
                        <w:rPr>
                          <w:lang w:val="en-GB"/>
                        </w:rPr>
                        <w:t>Director MRO</w:t>
                      </w:r>
                    </w:p>
                  </w:txbxContent>
                </v:textbox>
              </v:rect>
            </w:pict>
          </mc:Fallback>
        </mc:AlternateContent>
      </w:r>
      <w:r w:rsidRPr="001700E6">
        <w:rPr>
          <w:rFonts w:cstheme="minorHAnsi"/>
          <w:noProof/>
          <w:color w:val="000000"/>
          <w:lang w:val="en-GB"/>
        </w:rPr>
        <mc:AlternateContent>
          <mc:Choice Requires="wps">
            <w:drawing>
              <wp:anchor distT="0" distB="0" distL="114300" distR="114300" simplePos="0" relativeHeight="251658241" behindDoc="0" locked="0" layoutInCell="1" allowOverlap="1" wp14:anchorId="3DD1BD24" wp14:editId="3251D410">
                <wp:simplePos x="0" y="0"/>
                <wp:positionH relativeFrom="column">
                  <wp:posOffset>23586</wp:posOffset>
                </wp:positionH>
                <wp:positionV relativeFrom="paragraph">
                  <wp:posOffset>29210</wp:posOffset>
                </wp:positionV>
                <wp:extent cx="1644650" cy="661035"/>
                <wp:effectExtent l="12700" t="12700" r="19050" b="12065"/>
                <wp:wrapNone/>
                <wp:docPr id="4" name="Rectangle 4"/>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C727F" w14:textId="77777777" w:rsidR="005F4C11" w:rsidRPr="00B01537" w:rsidRDefault="005F4C11" w:rsidP="005F4C11">
                            <w:pPr>
                              <w:jc w:val="center"/>
                              <w:rPr>
                                <w:lang w:val="en-GB"/>
                              </w:rPr>
                            </w:pPr>
                            <w:r>
                              <w:rPr>
                                <w:lang w:val="en-GB"/>
                              </w:rPr>
                              <w:t>CCES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BD24" id="Rectangle 4" o:spid="_x0000_s1027" style="position:absolute;left:0;text-align:left;margin-left:1.85pt;margin-top:2.3pt;width:129.5pt;height:5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v7Zw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" fillcolor="#4f81bd [3204]" strokecolor="#243f60 [1604]" strokeweight="2pt">
                <v:textbox>
                  <w:txbxContent>
                    <w:p w14:paraId="189C727F" w14:textId="77777777" w:rsidR="005F4C11" w:rsidRPr="00B01537" w:rsidRDefault="005F4C11" w:rsidP="005F4C11">
                      <w:pPr>
                        <w:jc w:val="center"/>
                        <w:rPr>
                          <w:lang w:val="en-GB"/>
                        </w:rPr>
                      </w:pPr>
                      <w:r>
                        <w:rPr>
                          <w:lang w:val="en-GB"/>
                        </w:rPr>
                        <w:t>CCES Director</w:t>
                      </w:r>
                    </w:p>
                  </w:txbxContent>
                </v:textbox>
              </v:rect>
            </w:pict>
          </mc:Fallback>
        </mc:AlternateContent>
      </w:r>
    </w:p>
    <w:p w14:paraId="344BC7E7"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5A40C24E"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16B1EEE"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58E35DB"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sidRPr="001700E6">
        <w:rPr>
          <w:rFonts w:cstheme="minorHAnsi"/>
          <w:noProof/>
          <w:color w:val="000000"/>
          <w:lang w:val="en-GB"/>
        </w:rPr>
        <mc:AlternateContent>
          <mc:Choice Requires="wps">
            <w:drawing>
              <wp:anchor distT="0" distB="0" distL="114300" distR="114300" simplePos="0" relativeHeight="251658240" behindDoc="0" locked="0" layoutInCell="1" allowOverlap="1" wp14:anchorId="08413651" wp14:editId="48CD865C">
                <wp:simplePos x="0" y="0"/>
                <wp:positionH relativeFrom="column">
                  <wp:posOffset>1994916</wp:posOffset>
                </wp:positionH>
                <wp:positionV relativeFrom="paragraph">
                  <wp:posOffset>164465</wp:posOffset>
                </wp:positionV>
                <wp:extent cx="3947123" cy="2424793"/>
                <wp:effectExtent l="12700" t="12700" r="15875" b="13970"/>
                <wp:wrapNone/>
                <wp:docPr id="34" name="Rectangle 34"/>
                <wp:cNvGraphicFramePr/>
                <a:graphic xmlns:a="http://schemas.openxmlformats.org/drawingml/2006/main">
                  <a:graphicData uri="http://schemas.microsoft.com/office/word/2010/wordprocessingShape">
                    <wps:wsp>
                      <wps:cNvSpPr/>
                      <wps:spPr>
                        <a:xfrm>
                          <a:off x="0" y="0"/>
                          <a:ext cx="3947123" cy="2424793"/>
                        </a:xfrm>
                        <a:prstGeom prst="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08BBA3F" w14:textId="77777777" w:rsidR="005F4C11" w:rsidRPr="00B01537" w:rsidRDefault="005F4C11" w:rsidP="005F4C11">
                            <w:pPr>
                              <w:rPr>
                                <w:b/>
                                <w:bCs/>
                                <w:lang w:val="en-GB"/>
                              </w:rPr>
                            </w:pPr>
                            <w:r>
                              <w:rPr>
                                <w:lang w:val="en-GB"/>
                              </w:rPr>
                              <w:t xml:space="preserve">                                                                                                              </w:t>
                            </w:r>
                            <w:r w:rsidRPr="00B01537">
                              <w:rPr>
                                <w:b/>
                                <w:bCs/>
                                <w:color w:val="0070C0"/>
                                <w:lang w:val="en-GB"/>
                              </w:rPr>
                              <w:t>ECU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8413651" id="Rectangle 34" o:spid="_x0000_s1028" style="position:absolute;left:0;text-align:left;margin-left:157.1pt;margin-top:12.95pt;width:310.8pt;height:190.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" fillcolor="white [3201]" strokecolor="#548dd4 [1951]" strokeweight="2pt">
                <v:textbox>
                  <w:txbxContent>
                    <w:p w14:paraId="108BBA3F" w14:textId="77777777" w:rsidR="005F4C11" w:rsidRPr="00B01537" w:rsidRDefault="005F4C11" w:rsidP="005F4C11">
                      <w:pPr>
                        <w:rPr>
                          <w:b/>
                          <w:bCs/>
                          <w:lang w:val="en-GB"/>
                        </w:rPr>
                      </w:pPr>
                      <w:r>
                        <w:rPr>
                          <w:lang w:val="en-GB"/>
                        </w:rPr>
                        <w:t xml:space="preserve">                                                                                                              </w:t>
                      </w:r>
                      <w:r w:rsidRPr="00B01537">
                        <w:rPr>
                          <w:b/>
                          <w:bCs/>
                          <w:color w:val="0070C0"/>
                          <w:lang w:val="en-GB"/>
                        </w:rPr>
                        <w:t>ECU</w:t>
                      </w:r>
                    </w:p>
                  </w:txbxContent>
                </v:textbox>
              </v:rect>
            </w:pict>
          </mc:Fallback>
        </mc:AlternateContent>
      </w:r>
      <w:r w:rsidRPr="001700E6">
        <w:rPr>
          <w:rFonts w:cstheme="minorHAnsi"/>
          <w:noProof/>
          <w:color w:val="000000"/>
          <w:lang w:val="en-GB"/>
        </w:rPr>
        <mc:AlternateContent>
          <mc:Choice Requires="wps">
            <w:drawing>
              <wp:anchor distT="0" distB="0" distL="114300" distR="114300" simplePos="0" relativeHeight="251658249" behindDoc="0" locked="0" layoutInCell="1" allowOverlap="1" wp14:anchorId="0FA85576" wp14:editId="47E341C5">
                <wp:simplePos x="0" y="0"/>
                <wp:positionH relativeFrom="column">
                  <wp:posOffset>3982847</wp:posOffset>
                </wp:positionH>
                <wp:positionV relativeFrom="paragraph">
                  <wp:posOffset>6731</wp:posOffset>
                </wp:positionV>
                <wp:extent cx="0" cy="457472"/>
                <wp:effectExtent l="0" t="0" r="12700" b="12700"/>
                <wp:wrapNone/>
                <wp:docPr id="29" name="Straight Connector 29"/>
                <wp:cNvGraphicFramePr/>
                <a:graphic xmlns:a="http://schemas.openxmlformats.org/drawingml/2006/main">
                  <a:graphicData uri="http://schemas.microsoft.com/office/word/2010/wordprocessingShape">
                    <wps:wsp>
                      <wps:cNvCnPr/>
                      <wps:spPr>
                        <a:xfrm flipV="1">
                          <a:off x="0" y="0"/>
                          <a:ext cx="0" cy="457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7EBC732" id="Straight Connector 2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13.6pt,.55pt" to="313.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" strokecolor="#4579b8 [3044]"/>
            </w:pict>
          </mc:Fallback>
        </mc:AlternateContent>
      </w:r>
      <w:r w:rsidRPr="001700E6">
        <w:rPr>
          <w:rFonts w:cstheme="minorHAnsi"/>
          <w:noProof/>
          <w:color w:val="000000"/>
          <w:lang w:val="en-GB"/>
        </w:rPr>
        <mc:AlternateContent>
          <mc:Choice Requires="wps">
            <w:drawing>
              <wp:anchor distT="0" distB="0" distL="114300" distR="114300" simplePos="0" relativeHeight="251658248" behindDoc="0" locked="0" layoutInCell="1" allowOverlap="1" wp14:anchorId="745EFB5B" wp14:editId="7ADDB543">
                <wp:simplePos x="0" y="0"/>
                <wp:positionH relativeFrom="column">
                  <wp:posOffset>783771</wp:posOffset>
                </wp:positionH>
                <wp:positionV relativeFrom="paragraph">
                  <wp:posOffset>8890</wp:posOffset>
                </wp:positionV>
                <wp:extent cx="0" cy="449308"/>
                <wp:effectExtent l="0" t="0" r="12700" b="8255"/>
                <wp:wrapNone/>
                <wp:docPr id="28" name="Straight Connector 28"/>
                <wp:cNvGraphicFramePr/>
                <a:graphic xmlns:a="http://schemas.openxmlformats.org/drawingml/2006/main">
                  <a:graphicData uri="http://schemas.microsoft.com/office/word/2010/wordprocessingShape">
                    <wps:wsp>
                      <wps:cNvCnPr/>
                      <wps:spPr>
                        <a:xfrm flipV="1">
                          <a:off x="0" y="0"/>
                          <a:ext cx="0" cy="449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183186E" id="Straight Connector 2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1.7pt,.7pt" to="61.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" strokecolor="#4579b8 [3044]"/>
            </w:pict>
          </mc:Fallback>
        </mc:AlternateContent>
      </w:r>
    </w:p>
    <w:p w14:paraId="3BB4B82D"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1F0A5C5E"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sidRPr="001700E6">
        <w:rPr>
          <w:rFonts w:cstheme="minorHAnsi"/>
          <w:noProof/>
          <w:color w:val="000000"/>
          <w:lang w:val="en-GB"/>
        </w:rPr>
        <mc:AlternateContent>
          <mc:Choice Requires="wps">
            <w:drawing>
              <wp:anchor distT="0" distB="0" distL="114300" distR="114300" simplePos="0" relativeHeight="251658243" behindDoc="0" locked="0" layoutInCell="1" allowOverlap="1" wp14:anchorId="267FB810" wp14:editId="0CC506DF">
                <wp:simplePos x="0" y="0"/>
                <wp:positionH relativeFrom="column">
                  <wp:posOffset>3164056</wp:posOffset>
                </wp:positionH>
                <wp:positionV relativeFrom="paragraph">
                  <wp:posOffset>119380</wp:posOffset>
                </wp:positionV>
                <wp:extent cx="1644650" cy="661035"/>
                <wp:effectExtent l="12700" t="12700" r="19050" b="12065"/>
                <wp:wrapNone/>
                <wp:docPr id="6" name="Rectangle 6"/>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AC39A15" w14:textId="070B0C66" w:rsidR="005F4C11" w:rsidRPr="00B01537" w:rsidRDefault="005F4C11" w:rsidP="005F4C11">
                            <w:pPr>
                              <w:jc w:val="center"/>
                              <w:rPr>
                                <w:lang w:val="en-GB"/>
                              </w:rPr>
                            </w:pPr>
                            <w:r>
                              <w:rPr>
                                <w:lang w:val="en-GB"/>
                              </w:rPr>
                              <w:t>Programme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FB810" id="Rectangle 6" o:spid="_x0000_s1029" style="position:absolute;left:0;text-align:left;margin-left:249.15pt;margin-top:9.4pt;width:129.5pt;height:5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" fillcolor="#4bacc6 [3208]" strokecolor="#205867 [1608]" strokeweight="2pt">
                <v:textbox>
                  <w:txbxContent>
                    <w:p w14:paraId="2AC39A15" w14:textId="070B0C66" w:rsidR="005F4C11" w:rsidRPr="00B01537" w:rsidRDefault="005F4C11" w:rsidP="005F4C11">
                      <w:pPr>
                        <w:jc w:val="center"/>
                        <w:rPr>
                          <w:lang w:val="en-GB"/>
                        </w:rPr>
                      </w:pPr>
                      <w:r>
                        <w:rPr>
                          <w:lang w:val="en-GB"/>
                        </w:rPr>
                        <w:t>Programme Coordinator</w:t>
                      </w:r>
                    </w:p>
                  </w:txbxContent>
                </v:textbox>
              </v:rect>
            </w:pict>
          </mc:Fallback>
        </mc:AlternateContent>
      </w:r>
      <w:r w:rsidRPr="001700E6">
        <w:rPr>
          <w:rFonts w:cstheme="minorHAnsi"/>
          <w:noProof/>
          <w:color w:val="000000"/>
          <w:lang w:val="en-GB"/>
        </w:rPr>
        <mc:AlternateContent>
          <mc:Choice Requires="wps">
            <w:drawing>
              <wp:anchor distT="0" distB="0" distL="114300" distR="114300" simplePos="0" relativeHeight="251658242" behindDoc="0" locked="0" layoutInCell="1" allowOverlap="1" wp14:anchorId="7DA5504E" wp14:editId="4A06C27C">
                <wp:simplePos x="0" y="0"/>
                <wp:positionH relativeFrom="column">
                  <wp:posOffset>23586</wp:posOffset>
                </wp:positionH>
                <wp:positionV relativeFrom="paragraph">
                  <wp:posOffset>116840</wp:posOffset>
                </wp:positionV>
                <wp:extent cx="1644650" cy="661035"/>
                <wp:effectExtent l="12700" t="12700" r="19050" b="12065"/>
                <wp:wrapNone/>
                <wp:docPr id="5" name="Rectangle 5"/>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AFE04" w14:textId="77777777" w:rsidR="005F4C11" w:rsidRPr="00B01537" w:rsidRDefault="005F4C11" w:rsidP="005F4C11">
                            <w:pPr>
                              <w:jc w:val="center"/>
                              <w:rPr>
                                <w:lang w:val="en-GB"/>
                              </w:rPr>
                            </w:pPr>
                            <w:r>
                              <w:rPr>
                                <w:lang w:val="en-GB"/>
                              </w:rPr>
                              <w:t>CFU – Climate Finance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504E" id="Rectangle 5" o:spid="_x0000_s1030" style="position:absolute;left:0;text-align:left;margin-left:1.85pt;margin-top:9.2pt;width:129.5pt;height:5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sZw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" fillcolor="#4f81bd [3204]" strokecolor="#243f60 [1604]" strokeweight="2pt">
                <v:textbox>
                  <w:txbxContent>
                    <w:p w14:paraId="31BAFE04" w14:textId="77777777" w:rsidR="005F4C11" w:rsidRPr="00B01537" w:rsidRDefault="005F4C11" w:rsidP="005F4C11">
                      <w:pPr>
                        <w:jc w:val="center"/>
                        <w:rPr>
                          <w:lang w:val="en-GB"/>
                        </w:rPr>
                      </w:pPr>
                      <w:r>
                        <w:rPr>
                          <w:lang w:val="en-GB"/>
                        </w:rPr>
                        <w:t>CFU – Climate Finance Coordinator</w:t>
                      </w:r>
                    </w:p>
                  </w:txbxContent>
                </v:textbox>
              </v:rect>
            </w:pict>
          </mc:Fallback>
        </mc:AlternateContent>
      </w:r>
    </w:p>
    <w:p w14:paraId="6B863758"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170629D3"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sidRPr="001700E6">
        <w:rPr>
          <w:rFonts w:cstheme="minorHAnsi"/>
          <w:noProof/>
          <w:color w:val="000000"/>
          <w:lang w:val="en-GB"/>
        </w:rPr>
        <mc:AlternateContent>
          <mc:Choice Requires="wps">
            <w:drawing>
              <wp:anchor distT="0" distB="0" distL="114300" distR="114300" simplePos="0" relativeHeight="251658247" behindDoc="0" locked="0" layoutInCell="1" allowOverlap="1" wp14:anchorId="005FFC85" wp14:editId="7D673C40">
                <wp:simplePos x="0" y="0"/>
                <wp:positionH relativeFrom="column">
                  <wp:posOffset>1667256</wp:posOffset>
                </wp:positionH>
                <wp:positionV relativeFrom="paragraph">
                  <wp:posOffset>120015</wp:posOffset>
                </wp:positionV>
                <wp:extent cx="1494028" cy="0"/>
                <wp:effectExtent l="0" t="0" r="5080" b="12700"/>
                <wp:wrapNone/>
                <wp:docPr id="19" name="Straight Connector 19"/>
                <wp:cNvGraphicFramePr/>
                <a:graphic xmlns:a="http://schemas.openxmlformats.org/drawingml/2006/main">
                  <a:graphicData uri="http://schemas.microsoft.com/office/word/2010/wordprocessingShape">
                    <wps:wsp>
                      <wps:cNvCnPr/>
                      <wps:spPr>
                        <a:xfrm flipH="1">
                          <a:off x="0" y="0"/>
                          <a:ext cx="149402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32E6ADB"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9.45pt" to="24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" strokecolor="#4579b8 [3044]">
                <v:stroke dashstyle="dash"/>
              </v:line>
            </w:pict>
          </mc:Fallback>
        </mc:AlternateContent>
      </w:r>
    </w:p>
    <w:p w14:paraId="627F4B0F"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486F5C42"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sidRPr="001700E6">
        <w:rPr>
          <w:rFonts w:cstheme="minorHAnsi"/>
          <w:noProof/>
          <w:color w:val="000000"/>
          <w:lang w:val="en-GB"/>
        </w:rPr>
        <mc:AlternateContent>
          <mc:Choice Requires="wps">
            <w:drawing>
              <wp:anchor distT="0" distB="0" distL="114300" distR="114300" simplePos="0" relativeHeight="251658251" behindDoc="0" locked="0" layoutInCell="1" allowOverlap="1" wp14:anchorId="7C7F5D75" wp14:editId="3D31439F">
                <wp:simplePos x="0" y="0"/>
                <wp:positionH relativeFrom="column">
                  <wp:posOffset>4283710</wp:posOffset>
                </wp:positionH>
                <wp:positionV relativeFrom="paragraph">
                  <wp:posOffset>105410</wp:posOffset>
                </wp:positionV>
                <wp:extent cx="0" cy="457472"/>
                <wp:effectExtent l="0" t="0" r="12700" b="12700"/>
                <wp:wrapNone/>
                <wp:docPr id="33" name="Straight Connector 33"/>
                <wp:cNvGraphicFramePr/>
                <a:graphic xmlns:a="http://schemas.openxmlformats.org/drawingml/2006/main">
                  <a:graphicData uri="http://schemas.microsoft.com/office/word/2010/wordprocessingShape">
                    <wps:wsp>
                      <wps:cNvCnPr/>
                      <wps:spPr>
                        <a:xfrm>
                          <a:off x="0" y="0"/>
                          <a:ext cx="0" cy="457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02B26EB" id="Straight Connector 3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7.3pt,8.3pt" to="337.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" strokecolor="#4579b8 [3044]"/>
            </w:pict>
          </mc:Fallback>
        </mc:AlternateContent>
      </w:r>
      <w:r w:rsidRPr="001700E6">
        <w:rPr>
          <w:rFonts w:cstheme="minorHAnsi"/>
          <w:noProof/>
          <w:color w:val="000000"/>
          <w:lang w:val="en-GB"/>
        </w:rPr>
        <mc:AlternateContent>
          <mc:Choice Requires="wps">
            <w:drawing>
              <wp:anchor distT="0" distB="0" distL="114300" distR="114300" simplePos="0" relativeHeight="251658250" behindDoc="0" locked="0" layoutInCell="1" allowOverlap="1" wp14:anchorId="25FBF6D1" wp14:editId="4E38716A">
                <wp:simplePos x="0" y="0"/>
                <wp:positionH relativeFrom="column">
                  <wp:posOffset>3706586</wp:posOffset>
                </wp:positionH>
                <wp:positionV relativeFrom="paragraph">
                  <wp:posOffset>96248</wp:posOffset>
                </wp:positionV>
                <wp:extent cx="0" cy="457472"/>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0" cy="457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C73FF34"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1.85pt,7.6pt" to="291.8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" strokecolor="#4579b8 [3044]"/>
            </w:pict>
          </mc:Fallback>
        </mc:AlternateContent>
      </w:r>
    </w:p>
    <w:p w14:paraId="733339B3"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F396D2F" w14:textId="77777777" w:rsidR="005F4C11" w:rsidRPr="001700E6" w:rsidRDefault="005F4C11" w:rsidP="005F4C11">
      <w:pPr>
        <w:widowControl w:val="0"/>
        <w:autoSpaceDE w:val="0"/>
        <w:autoSpaceDN w:val="0"/>
        <w:adjustRightInd w:val="0"/>
        <w:ind w:right="237"/>
        <w:contextualSpacing/>
        <w:jc w:val="both"/>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r w:rsidRPr="001700E6">
        <w:rPr>
          <w:rFonts w:cstheme="minorHAnsi"/>
          <w:noProof/>
          <w:color w:val="000000"/>
          <w:lang w:val="en-GB"/>
        </w:rPr>
        <mc:AlternateContent>
          <mc:Choice Requires="wps">
            <w:drawing>
              <wp:anchor distT="0" distB="0" distL="114300" distR="114300" simplePos="0" relativeHeight="251658246" behindDoc="0" locked="0" layoutInCell="1" allowOverlap="1" wp14:anchorId="6663BFE7" wp14:editId="1BC5FD4D">
                <wp:simplePos x="0" y="0"/>
                <wp:positionH relativeFrom="column">
                  <wp:posOffset>2198370</wp:posOffset>
                </wp:positionH>
                <wp:positionV relativeFrom="paragraph">
                  <wp:posOffset>210820</wp:posOffset>
                </wp:positionV>
                <wp:extent cx="1644650" cy="661035"/>
                <wp:effectExtent l="12700" t="12700" r="19050" b="12065"/>
                <wp:wrapNone/>
                <wp:docPr id="9" name="Rectangle 9"/>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C9D11" w14:textId="4DE762DF" w:rsidR="005F4C11" w:rsidRPr="00B01537" w:rsidRDefault="005F4C11" w:rsidP="005F4C11">
                            <w:pPr>
                              <w:jc w:val="center"/>
                              <w:rPr>
                                <w:lang w:val="en-GB"/>
                              </w:rPr>
                            </w:pPr>
                            <w:r>
                              <w:rPr>
                                <w:lang w:val="en-GB"/>
                              </w:rPr>
                              <w:t xml:space="preserve">Administrative Assistant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3BFE7" id="Rectangle 9" o:spid="_x0000_s1031" style="position:absolute;left:0;text-align:left;margin-left:173.1pt;margin-top:16.6pt;width:129.5pt;height:5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mhZg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" fillcolor="#4f81bd [3204]" strokecolor="#243f60 [1604]" strokeweight="2pt">
                <v:textbox>
                  <w:txbxContent>
                    <w:p w14:paraId="09FC9D11" w14:textId="4DE762DF" w:rsidR="005F4C11" w:rsidRPr="00B01537" w:rsidRDefault="005F4C11" w:rsidP="005F4C11">
                      <w:pPr>
                        <w:jc w:val="center"/>
                        <w:rPr>
                          <w:lang w:val="en-GB"/>
                        </w:rPr>
                      </w:pPr>
                      <w:r>
                        <w:rPr>
                          <w:lang w:val="en-GB"/>
                        </w:rPr>
                        <w:t xml:space="preserve">Administrative Assistant </w:t>
                      </w:r>
                    </w:p>
                  </w:txbxContent>
                </v:textbox>
              </v:rect>
            </w:pict>
          </mc:Fallback>
        </mc:AlternateContent>
      </w:r>
      <w:r w:rsidRPr="001700E6">
        <w:rPr>
          <w:rFonts w:cstheme="minorHAnsi"/>
          <w:noProof/>
          <w:color w:val="000000"/>
          <w:lang w:val="en-GB"/>
        </w:rPr>
        <mc:AlternateContent>
          <mc:Choice Requires="wps">
            <w:drawing>
              <wp:anchor distT="0" distB="0" distL="114300" distR="114300" simplePos="0" relativeHeight="251658244" behindDoc="0" locked="0" layoutInCell="1" allowOverlap="1" wp14:anchorId="15933A88" wp14:editId="4C3938CA">
                <wp:simplePos x="0" y="0"/>
                <wp:positionH relativeFrom="column">
                  <wp:posOffset>4144496</wp:posOffset>
                </wp:positionH>
                <wp:positionV relativeFrom="paragraph">
                  <wp:posOffset>216535</wp:posOffset>
                </wp:positionV>
                <wp:extent cx="1644650" cy="661035"/>
                <wp:effectExtent l="12700" t="12700" r="19050" b="12065"/>
                <wp:wrapNone/>
                <wp:docPr id="7" name="Rectangle 7"/>
                <wp:cNvGraphicFramePr/>
                <a:graphic xmlns:a="http://schemas.openxmlformats.org/drawingml/2006/main">
                  <a:graphicData uri="http://schemas.microsoft.com/office/word/2010/wordprocessingShape">
                    <wps:wsp>
                      <wps:cNvSpPr/>
                      <wps:spPr>
                        <a:xfrm>
                          <a:off x="0" y="0"/>
                          <a:ext cx="1644650" cy="661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FEECAF" w14:textId="77777777" w:rsidR="005F4C11" w:rsidRPr="00B01537" w:rsidRDefault="005F4C11" w:rsidP="005F4C11">
                            <w:pPr>
                              <w:jc w:val="center"/>
                              <w:rPr>
                                <w:lang w:val="en-GB"/>
                              </w:rPr>
                            </w:pPr>
                            <w:r>
                              <w:rPr>
                                <w:lang w:val="en-GB"/>
                              </w:rPr>
                              <w:t>Finance and Procurement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33A88" id="Rectangle 7" o:spid="_x0000_s1032" style="position:absolute;left:0;text-align:left;margin-left:326.35pt;margin-top:17.05pt;width:129.5pt;height:5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" fillcolor="#4f81bd [3204]" strokecolor="#243f60 [1604]" strokeweight="2pt">
                <v:textbox>
                  <w:txbxContent>
                    <w:p w14:paraId="2EFEECAF" w14:textId="77777777" w:rsidR="005F4C11" w:rsidRPr="00B01537" w:rsidRDefault="005F4C11" w:rsidP="005F4C11">
                      <w:pPr>
                        <w:jc w:val="center"/>
                        <w:rPr>
                          <w:lang w:val="en-GB"/>
                        </w:rPr>
                      </w:pPr>
                      <w:r>
                        <w:rPr>
                          <w:lang w:val="en-GB"/>
                        </w:rPr>
                        <w:t>Finance and Procurement Officer</w:t>
                      </w:r>
                    </w:p>
                  </w:txbxContent>
                </v:textbox>
              </v:rect>
            </w:pict>
          </mc:Fallback>
        </mc:AlternateContent>
      </w:r>
    </w:p>
    <w:p w14:paraId="291E5FF2" w14:textId="77777777" w:rsidR="005F4C11" w:rsidRPr="001700E6" w:rsidRDefault="005F4C11" w:rsidP="005F4C11">
      <w:pPr>
        <w:widowControl w:val="0"/>
        <w:autoSpaceDE w:val="0"/>
        <w:autoSpaceDN w:val="0"/>
        <w:adjustRightInd w:val="0"/>
        <w:ind w:right="237"/>
        <w:contextualSpacing/>
        <w:jc w:val="center"/>
        <w:rPr>
          <w:rFonts w:cstheme="minorHAnsi"/>
          <w:color w:val="000000"/>
          <w:lang w:val="en-GB" w:eastAsia="en-AU"/>
          <w14:textOutline w14:w="9525" w14:cap="rnd" w14:cmpd="sng" w14:algn="ctr">
            <w14:gradFill>
              <w14:gsLst>
                <w14:gs w14:pos="0">
                  <w14:schemeClr w14:val="tx2">
                    <w14:alpha w14:val="51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ash"/>
            <w14:bevel/>
          </w14:textOutline>
        </w:rPr>
      </w:pPr>
    </w:p>
    <w:p w14:paraId="0D537F6A" w14:textId="40C8D93B" w:rsidR="005F4C11" w:rsidRPr="001700E6" w:rsidRDefault="005F4C11" w:rsidP="005F4C11">
      <w:pPr>
        <w:rPr>
          <w:rFonts w:cstheme="minorHAnsi"/>
          <w:lang w:val="en-GB"/>
        </w:rPr>
      </w:pPr>
    </w:p>
    <w:p w14:paraId="7BEEC90F" w14:textId="6F5D81EA" w:rsidR="00B81799" w:rsidRDefault="00B81799" w:rsidP="005A0C39">
      <w:pPr>
        <w:spacing w:after="60"/>
        <w:ind w:right="720"/>
        <w:jc w:val="both"/>
        <w:rPr>
          <w:rFonts w:ascii="Calibri" w:hAnsi="Calibri" w:cs="Calibri"/>
          <w:lang w:val="en-GB"/>
        </w:rPr>
      </w:pPr>
    </w:p>
    <w:p w14:paraId="714DDA0D" w14:textId="768666CC" w:rsidR="008815C9" w:rsidRDefault="008815C9" w:rsidP="005A0C39">
      <w:pPr>
        <w:spacing w:after="60"/>
        <w:ind w:right="720"/>
        <w:jc w:val="both"/>
        <w:rPr>
          <w:rFonts w:ascii="Calibri" w:hAnsi="Calibri" w:cs="Calibri"/>
          <w:lang w:val="en-GB"/>
        </w:rPr>
      </w:pPr>
    </w:p>
    <w:p w14:paraId="1D229BBE" w14:textId="53BD96C6" w:rsidR="005F4C11" w:rsidRDefault="005F4C11" w:rsidP="005A0C39">
      <w:pPr>
        <w:spacing w:after="60"/>
        <w:ind w:right="720"/>
        <w:jc w:val="both"/>
        <w:rPr>
          <w:rFonts w:ascii="Calibri" w:hAnsi="Calibri" w:cs="Calibri"/>
          <w:lang w:val="en-GB"/>
        </w:rPr>
      </w:pPr>
    </w:p>
    <w:p w14:paraId="2B4E0019" w14:textId="77777777" w:rsidR="005F4C11" w:rsidRDefault="005F4C11" w:rsidP="005A0C39">
      <w:pPr>
        <w:spacing w:after="60"/>
        <w:ind w:right="720"/>
        <w:jc w:val="both"/>
        <w:rPr>
          <w:rFonts w:ascii="Calibri" w:hAnsi="Calibri" w:cs="Calibri"/>
          <w:lang w:val="en-GB"/>
        </w:rPr>
      </w:pPr>
    </w:p>
    <w:p w14:paraId="12A6394F" w14:textId="77777777" w:rsidR="00B81799" w:rsidRPr="00066419" w:rsidRDefault="00B81799" w:rsidP="005A0C39">
      <w:pPr>
        <w:spacing w:after="60"/>
        <w:ind w:right="720"/>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066419" w14:paraId="1A0B15F1" w14:textId="77777777" w:rsidTr="00D35363">
        <w:tc>
          <w:tcPr>
            <w:tcW w:w="4077" w:type="dxa"/>
            <w:tcBorders>
              <w:top w:val="single" w:sz="4" w:space="0" w:color="auto"/>
              <w:bottom w:val="single" w:sz="4" w:space="0" w:color="auto"/>
            </w:tcBorders>
            <w:shd w:val="clear" w:color="auto" w:fill="0000FF"/>
          </w:tcPr>
          <w:p w14:paraId="31F834B7" w14:textId="126A1DAF" w:rsidR="00997E82" w:rsidRPr="00066419" w:rsidRDefault="00997E82" w:rsidP="00D35363">
            <w:pPr>
              <w:rPr>
                <w:rFonts w:ascii="Calibri" w:hAnsi="Calibri" w:cs="Calibri"/>
                <w:b/>
                <w:color w:val="FFFFFF"/>
                <w:lang w:val="en-GB"/>
              </w:rPr>
            </w:pPr>
            <w:r w:rsidRPr="00066419">
              <w:rPr>
                <w:rFonts w:ascii="Calibri" w:hAnsi="Calibri" w:cs="Calibri"/>
                <w:b/>
                <w:color w:val="FFFFFF"/>
                <w:lang w:val="en-GB"/>
              </w:rPr>
              <w:t>Key Result Areas</w:t>
            </w:r>
            <w:r w:rsidR="005A0C39" w:rsidRPr="00066419">
              <w:rPr>
                <w:rFonts w:ascii="Calibri" w:hAnsi="Calibri" w:cs="Calibri"/>
                <w:b/>
                <w:color w:val="FFFFFF"/>
                <w:lang w:val="en-GB"/>
              </w:rPr>
              <w:t xml:space="preserve"> (KRAs)</w:t>
            </w:r>
            <w:r w:rsidRPr="00066419">
              <w:rPr>
                <w:rFonts w:ascii="Calibri" w:hAnsi="Calibri" w:cs="Calibri"/>
                <w:b/>
                <w:color w:val="FFFFFF"/>
                <w:lang w:val="en-GB"/>
              </w:rPr>
              <w:t>:</w:t>
            </w:r>
          </w:p>
        </w:tc>
      </w:tr>
    </w:tbl>
    <w:p w14:paraId="2472BA4D" w14:textId="62672B72" w:rsidR="00DE428A" w:rsidRPr="00066419" w:rsidRDefault="00DE428A" w:rsidP="00997E82">
      <w:pPr>
        <w:rPr>
          <w:rFonts w:ascii="Calibri" w:hAnsi="Calibri" w:cs="Calibri"/>
          <w:lang w:val="en-GB"/>
        </w:rPr>
      </w:pPr>
    </w:p>
    <w:p w14:paraId="2FE20512" w14:textId="462E9536" w:rsidR="009F78B5" w:rsidRPr="001700E6" w:rsidRDefault="009F78B5" w:rsidP="009F78B5">
      <w:pPr>
        <w:rPr>
          <w:rFonts w:cstheme="minorHAnsi"/>
          <w:lang w:val="en-GB"/>
        </w:rPr>
      </w:pPr>
      <w:r w:rsidRPr="001700E6">
        <w:rPr>
          <w:rFonts w:cstheme="minorHAnsi"/>
          <w:lang w:val="en-GB"/>
        </w:rPr>
        <w:t xml:space="preserve">The position of </w:t>
      </w:r>
      <w:r w:rsidRPr="009F78B5">
        <w:rPr>
          <w:rFonts w:cstheme="minorHAnsi"/>
          <w:b/>
          <w:bCs/>
          <w:lang w:val="en-GB"/>
        </w:rPr>
        <w:t>Programme Coordinator</w:t>
      </w:r>
      <w:r w:rsidRPr="001700E6">
        <w:rPr>
          <w:rFonts w:cstheme="minorHAnsi"/>
          <w:lang w:val="en-GB"/>
        </w:rPr>
        <w:t xml:space="preserve"> encompasses the following major functions or Key Result Areas:</w:t>
      </w:r>
    </w:p>
    <w:p w14:paraId="0CE944A8" w14:textId="77777777" w:rsidR="009F78B5" w:rsidRPr="001700E6" w:rsidRDefault="009F78B5" w:rsidP="009F78B5">
      <w:pPr>
        <w:ind w:right="721"/>
        <w:jc w:val="both"/>
        <w:rPr>
          <w:rFonts w:cstheme="minorHAnsi"/>
          <w:color w:val="161616"/>
          <w:w w:val="105"/>
          <w:lang w:val="en-GB"/>
        </w:rPr>
      </w:pPr>
    </w:p>
    <w:p w14:paraId="6BFB8E96" w14:textId="77777777" w:rsidR="009F78B5" w:rsidRPr="001700E6" w:rsidRDefault="009F78B5" w:rsidP="009F78B5">
      <w:pPr>
        <w:spacing w:before="1"/>
        <w:ind w:right="721" w:firstLine="720"/>
        <w:jc w:val="both"/>
        <w:rPr>
          <w:lang w:val="en-GB"/>
        </w:rPr>
      </w:pPr>
      <w:r w:rsidRPr="001700E6">
        <w:rPr>
          <w:lang w:val="en-GB"/>
        </w:rPr>
        <w:t>1. Leadership, management, and delivery of the FSM EDA Programme (40%)</w:t>
      </w:r>
    </w:p>
    <w:p w14:paraId="2C99FB1E" w14:textId="77777777" w:rsidR="009F78B5" w:rsidRPr="001700E6" w:rsidRDefault="009F78B5" w:rsidP="009F78B5">
      <w:pPr>
        <w:spacing w:before="1"/>
        <w:ind w:left="720" w:right="721"/>
        <w:jc w:val="both"/>
        <w:rPr>
          <w:lang w:val="en-GB"/>
        </w:rPr>
      </w:pPr>
      <w:r w:rsidRPr="001700E6">
        <w:rPr>
          <w:lang w:val="en-GB"/>
        </w:rPr>
        <w:t xml:space="preserve">2. Programme governance, </w:t>
      </w:r>
      <w:proofErr w:type="gramStart"/>
      <w:r w:rsidRPr="001700E6">
        <w:rPr>
          <w:lang w:val="en-GB"/>
        </w:rPr>
        <w:t>monitoring</w:t>
      </w:r>
      <w:proofErr w:type="gramEnd"/>
      <w:r w:rsidRPr="001700E6">
        <w:rPr>
          <w:lang w:val="en-GB"/>
        </w:rPr>
        <w:t xml:space="preserve"> and advocacy (20%)</w:t>
      </w:r>
    </w:p>
    <w:p w14:paraId="2A4373A9" w14:textId="77777777" w:rsidR="009F78B5" w:rsidRPr="001700E6" w:rsidRDefault="009F78B5" w:rsidP="009F78B5">
      <w:pPr>
        <w:spacing w:before="1"/>
        <w:ind w:left="720" w:right="721"/>
        <w:jc w:val="both"/>
        <w:rPr>
          <w:lang w:val="en-GB"/>
        </w:rPr>
      </w:pPr>
      <w:r w:rsidRPr="001700E6">
        <w:rPr>
          <w:lang w:val="en-GB"/>
        </w:rPr>
        <w:t>3. Implementation oversight (30%)</w:t>
      </w:r>
    </w:p>
    <w:p w14:paraId="78B8D1FD" w14:textId="7D05F4E8" w:rsidR="009F78B5" w:rsidRPr="001700E6" w:rsidRDefault="009F78B5" w:rsidP="009F78B5">
      <w:pPr>
        <w:spacing w:before="1"/>
        <w:ind w:right="721" w:firstLine="720"/>
        <w:jc w:val="both"/>
        <w:rPr>
          <w:lang w:val="en-GB"/>
        </w:rPr>
      </w:pPr>
      <w:r w:rsidRPr="001700E6">
        <w:rPr>
          <w:lang w:val="en-GB"/>
        </w:rPr>
        <w:t xml:space="preserve">4. External </w:t>
      </w:r>
      <w:r w:rsidR="00737CA6">
        <w:rPr>
          <w:lang w:val="en-GB"/>
        </w:rPr>
        <w:t>c</w:t>
      </w:r>
      <w:r w:rsidRPr="001700E6">
        <w:rPr>
          <w:lang w:val="en-GB"/>
        </w:rPr>
        <w:t>ommunication (10%)</w:t>
      </w:r>
    </w:p>
    <w:p w14:paraId="2472BA4F" w14:textId="77777777" w:rsidR="00DE428A" w:rsidRPr="00066419" w:rsidRDefault="00DE428A" w:rsidP="0020616E">
      <w:pPr>
        <w:spacing w:before="1"/>
        <w:ind w:right="721"/>
        <w:jc w:val="both"/>
        <w:rPr>
          <w:rFonts w:eastAsia="Arial" w:cs="Calibri"/>
          <w:lang w:val="en-GB"/>
        </w:rPr>
      </w:pPr>
    </w:p>
    <w:p w14:paraId="2472BA59" w14:textId="74BC36FC" w:rsidR="00DE428A" w:rsidRPr="00066419" w:rsidRDefault="008F1487" w:rsidP="00C117BC">
      <w:pPr>
        <w:ind w:right="-41"/>
        <w:rPr>
          <w:rFonts w:ascii="Calibri" w:eastAsia="Arial" w:hAnsi="Calibri" w:cs="Calibri"/>
          <w:lang w:val="en-GB"/>
        </w:rPr>
      </w:pPr>
      <w:r w:rsidRPr="00066419">
        <w:rPr>
          <w:rFonts w:ascii="Calibri" w:hAnsi="Calibri" w:cs="Calibri"/>
          <w:b/>
          <w:i/>
          <w:color w:val="151515"/>
          <w:w w:val="105"/>
          <w:lang w:val="en-GB"/>
        </w:rPr>
        <w:t>The performance requirements of the Key Result Areas are broadly described</w:t>
      </w:r>
      <w:r w:rsidRPr="00066419">
        <w:rPr>
          <w:rFonts w:ascii="Calibri" w:hAnsi="Calibri" w:cs="Calibri"/>
          <w:b/>
          <w:i/>
          <w:color w:val="151515"/>
          <w:spacing w:val="-8"/>
          <w:w w:val="105"/>
          <w:lang w:val="en-GB"/>
        </w:rPr>
        <w:t xml:space="preserve"> </w:t>
      </w:r>
      <w:r w:rsidR="00F44593" w:rsidRPr="00066419">
        <w:rPr>
          <w:rFonts w:ascii="Calibri" w:hAnsi="Calibri" w:cs="Calibri"/>
          <w:b/>
          <w:i/>
          <w:color w:val="151515"/>
          <w:w w:val="105"/>
          <w:lang w:val="en-GB"/>
        </w:rPr>
        <w:t>below</w:t>
      </w:r>
    </w:p>
    <w:p w14:paraId="2472BA5B" w14:textId="77777777" w:rsidR="00DE428A" w:rsidRPr="00066419" w:rsidRDefault="00DE428A">
      <w:pPr>
        <w:spacing w:before="1"/>
        <w:rPr>
          <w:rFonts w:ascii="Calibri" w:eastAsia="Arial" w:hAnsi="Calibri" w:cs="Calibri"/>
          <w:bCs/>
          <w:lang w:val="en-GB"/>
        </w:rPr>
      </w:pPr>
    </w:p>
    <w:tbl>
      <w:tblPr>
        <w:tblStyle w:val="Grilledutableau"/>
        <w:tblW w:w="0" w:type="auto"/>
        <w:tblLook w:val="04A0" w:firstRow="1" w:lastRow="0" w:firstColumn="1" w:lastColumn="0" w:noHBand="0" w:noVBand="1"/>
      </w:tblPr>
      <w:tblGrid>
        <w:gridCol w:w="4957"/>
        <w:gridCol w:w="4819"/>
      </w:tblGrid>
      <w:tr w:rsidR="00C117BC" w:rsidRPr="00066419" w14:paraId="3B99D651" w14:textId="77777777" w:rsidTr="00D17E20">
        <w:trPr>
          <w:trHeight w:val="380"/>
        </w:trPr>
        <w:tc>
          <w:tcPr>
            <w:tcW w:w="4957" w:type="dxa"/>
            <w:vAlign w:val="center"/>
          </w:tcPr>
          <w:p w14:paraId="486D22CC" w14:textId="4FAA1BEF" w:rsidR="00C117BC" w:rsidRPr="00066419" w:rsidRDefault="005C04DC" w:rsidP="004877C9">
            <w:pPr>
              <w:spacing w:before="1"/>
              <w:jc w:val="center"/>
              <w:rPr>
                <w:rFonts w:ascii="Calibri" w:eastAsia="Arial" w:hAnsi="Calibri" w:cs="Calibri"/>
                <w:bCs/>
                <w:lang w:val="en-GB"/>
              </w:rPr>
            </w:pPr>
            <w:r w:rsidRPr="00066419">
              <w:rPr>
                <w:rFonts w:ascii="Calibri" w:hAnsi="Calibri" w:cs="Calibri"/>
                <w:b/>
                <w:color w:val="151515"/>
                <w:w w:val="105"/>
                <w:lang w:val="en-GB"/>
              </w:rPr>
              <w:t>Jobholder is accountable</w:t>
            </w:r>
            <w:r w:rsidRPr="00066419">
              <w:rPr>
                <w:rFonts w:ascii="Calibri" w:hAnsi="Calibri" w:cs="Calibri"/>
                <w:b/>
                <w:color w:val="151515"/>
                <w:spacing w:val="9"/>
                <w:w w:val="105"/>
                <w:lang w:val="en-GB"/>
              </w:rPr>
              <w:t xml:space="preserve"> </w:t>
            </w:r>
            <w:r w:rsidRPr="00066419">
              <w:rPr>
                <w:rFonts w:ascii="Calibri" w:hAnsi="Calibri" w:cs="Calibri"/>
                <w:b/>
                <w:color w:val="151515"/>
                <w:w w:val="105"/>
                <w:lang w:val="en-GB"/>
              </w:rPr>
              <w:t>for</w:t>
            </w:r>
          </w:p>
        </w:tc>
        <w:tc>
          <w:tcPr>
            <w:tcW w:w="4819" w:type="dxa"/>
            <w:vAlign w:val="center"/>
          </w:tcPr>
          <w:p w14:paraId="1DDCD310" w14:textId="4686FC0B" w:rsidR="00C117BC" w:rsidRPr="00066419" w:rsidRDefault="005C04DC" w:rsidP="004877C9">
            <w:pPr>
              <w:spacing w:before="1"/>
              <w:jc w:val="center"/>
              <w:rPr>
                <w:rFonts w:ascii="Calibri" w:eastAsia="Arial" w:hAnsi="Calibri" w:cs="Calibri"/>
                <w:bCs/>
                <w:lang w:val="en-GB"/>
              </w:rPr>
            </w:pPr>
            <w:r w:rsidRPr="00066419">
              <w:rPr>
                <w:rFonts w:ascii="Calibri" w:hAnsi="Calibri" w:cs="Calibri"/>
                <w:b/>
                <w:i/>
                <w:color w:val="151515"/>
                <w:lang w:val="en-GB"/>
              </w:rPr>
              <w:t>Jobholder is successful</w:t>
            </w:r>
            <w:r w:rsidRPr="00066419">
              <w:rPr>
                <w:rFonts w:ascii="Calibri" w:hAnsi="Calibri" w:cs="Calibri"/>
                <w:b/>
                <w:i/>
                <w:color w:val="151515"/>
                <w:spacing w:val="36"/>
                <w:lang w:val="en-GB"/>
              </w:rPr>
              <w:t xml:space="preserve"> </w:t>
            </w:r>
            <w:r w:rsidRPr="00066419">
              <w:rPr>
                <w:rFonts w:ascii="Calibri" w:hAnsi="Calibri" w:cs="Calibri"/>
                <w:b/>
                <w:i/>
                <w:color w:val="151515"/>
                <w:lang w:val="en-GB"/>
              </w:rPr>
              <w:t>when</w:t>
            </w:r>
          </w:p>
        </w:tc>
      </w:tr>
      <w:tr w:rsidR="00737CA6" w:rsidRPr="00066419" w14:paraId="7AB3BE71" w14:textId="77777777" w:rsidTr="00737CA6">
        <w:trPr>
          <w:trHeight w:val="283"/>
        </w:trPr>
        <w:tc>
          <w:tcPr>
            <w:tcW w:w="9776" w:type="dxa"/>
            <w:gridSpan w:val="2"/>
          </w:tcPr>
          <w:p w14:paraId="6CD67783" w14:textId="1304E11B" w:rsidR="00737CA6" w:rsidRPr="00737CA6" w:rsidRDefault="00737CA6" w:rsidP="00737CA6">
            <w:pPr>
              <w:ind w:left="22" w:right="176"/>
              <w:rPr>
                <w:rFonts w:cs="Calibri"/>
                <w:b/>
                <w:bCs/>
                <w:lang w:val="en-GB"/>
              </w:rPr>
            </w:pPr>
            <w:r w:rsidRPr="00066419">
              <w:rPr>
                <w:rFonts w:cs="Calibri"/>
                <w:b/>
                <w:bCs/>
                <w:lang w:val="en-GB"/>
              </w:rPr>
              <w:t>KRA#1</w:t>
            </w:r>
            <w:r>
              <w:rPr>
                <w:rFonts w:cs="Calibri"/>
                <w:b/>
                <w:bCs/>
                <w:lang w:val="en-GB"/>
              </w:rPr>
              <w:t xml:space="preserve">. </w:t>
            </w:r>
            <w:r w:rsidRPr="001700E6">
              <w:rPr>
                <w:b/>
                <w:bCs/>
                <w:lang w:val="en-GB"/>
              </w:rPr>
              <w:t xml:space="preserve">Leadership, </w:t>
            </w:r>
            <w:proofErr w:type="gramStart"/>
            <w:r w:rsidRPr="001700E6">
              <w:rPr>
                <w:b/>
                <w:bCs/>
                <w:lang w:val="en-GB"/>
              </w:rPr>
              <w:t>management</w:t>
            </w:r>
            <w:proofErr w:type="gramEnd"/>
            <w:r w:rsidRPr="001700E6">
              <w:rPr>
                <w:b/>
                <w:bCs/>
                <w:lang w:val="en-GB"/>
              </w:rPr>
              <w:t xml:space="preserve"> and delivery of the FSM EDA Programme (40%)</w:t>
            </w:r>
          </w:p>
        </w:tc>
      </w:tr>
      <w:tr w:rsidR="001619A7" w:rsidRPr="00066419" w14:paraId="5D09E8A8" w14:textId="77777777" w:rsidTr="001E5D1F">
        <w:tc>
          <w:tcPr>
            <w:tcW w:w="4957" w:type="dxa"/>
          </w:tcPr>
          <w:p w14:paraId="2A06CBE4" w14:textId="22632CAA" w:rsidR="001619A7" w:rsidRPr="00167AEA" w:rsidRDefault="001619A7" w:rsidP="006D53C7">
            <w:pPr>
              <w:pStyle w:val="Paragraphedeliste"/>
              <w:numPr>
                <w:ilvl w:val="0"/>
                <w:numId w:val="33"/>
              </w:numPr>
              <w:spacing w:before="1"/>
              <w:ind w:left="414" w:hanging="357"/>
              <w:rPr>
                <w:rFonts w:ascii="Calibri" w:eastAsia="Arial" w:hAnsi="Calibri" w:cs="Calibri"/>
                <w:bCs/>
                <w:sz w:val="20"/>
                <w:szCs w:val="20"/>
                <w:lang w:val="en-GB"/>
              </w:rPr>
            </w:pPr>
            <w:r w:rsidRPr="00A85E2E">
              <w:rPr>
                <w:rFonts w:ascii="Calibri" w:eastAsia="Arial" w:hAnsi="Calibri" w:cs="Calibri"/>
                <w:bCs/>
                <w:sz w:val="20"/>
                <w:szCs w:val="20"/>
                <w:lang w:val="en-GB"/>
              </w:rPr>
              <w:t>Undertakes</w:t>
            </w:r>
            <w:r w:rsidRPr="00167AEA">
              <w:rPr>
                <w:rFonts w:ascii="Calibri" w:eastAsia="Arial" w:hAnsi="Calibri" w:cs="Calibri"/>
                <w:bCs/>
                <w:sz w:val="20"/>
                <w:szCs w:val="20"/>
                <w:lang w:val="en-GB"/>
              </w:rPr>
              <w:t xml:space="preserve"> strategic planning and adaptive management to ensure that all components, </w:t>
            </w:r>
            <w:proofErr w:type="gramStart"/>
            <w:r w:rsidRPr="00167AEA">
              <w:rPr>
                <w:rFonts w:ascii="Calibri" w:eastAsia="Arial" w:hAnsi="Calibri" w:cs="Calibri"/>
                <w:bCs/>
                <w:sz w:val="20"/>
                <w:szCs w:val="20"/>
                <w:lang w:val="en-GB"/>
              </w:rPr>
              <w:t>outcomes</w:t>
            </w:r>
            <w:proofErr w:type="gramEnd"/>
            <w:r w:rsidRPr="00167AEA">
              <w:rPr>
                <w:rFonts w:ascii="Calibri" w:eastAsia="Arial" w:hAnsi="Calibri" w:cs="Calibri"/>
                <w:bCs/>
                <w:sz w:val="20"/>
                <w:szCs w:val="20"/>
                <w:lang w:val="en-GB"/>
              </w:rPr>
              <w:t xml:space="preserve"> and outputs of the EDA programme are achieved and the address the needs of </w:t>
            </w:r>
            <w:r w:rsidR="00482988">
              <w:rPr>
                <w:rFonts w:ascii="Calibri" w:eastAsia="Arial" w:hAnsi="Calibri" w:cs="Calibri"/>
                <w:bCs/>
                <w:sz w:val="20"/>
                <w:szCs w:val="20"/>
                <w:lang w:val="en-GB"/>
              </w:rPr>
              <w:t>local authorities (</w:t>
            </w:r>
            <w:r w:rsidRPr="00167AEA">
              <w:rPr>
                <w:rFonts w:ascii="Calibri" w:eastAsia="Arial" w:hAnsi="Calibri" w:cs="Calibri"/>
                <w:bCs/>
                <w:sz w:val="20"/>
                <w:szCs w:val="20"/>
                <w:lang w:val="en-GB"/>
              </w:rPr>
              <w:t>LAs</w:t>
            </w:r>
            <w:r w:rsidR="00482988">
              <w:rPr>
                <w:rFonts w:ascii="Calibri" w:eastAsia="Arial" w:hAnsi="Calibri" w:cs="Calibri"/>
                <w:bCs/>
                <w:sz w:val="20"/>
                <w:szCs w:val="20"/>
                <w:lang w:val="en-GB"/>
              </w:rPr>
              <w:t>)</w:t>
            </w:r>
            <w:r w:rsidRPr="00167AEA">
              <w:rPr>
                <w:rFonts w:ascii="Calibri" w:eastAsia="Arial" w:hAnsi="Calibri" w:cs="Calibri"/>
                <w:bCs/>
                <w:sz w:val="20"/>
                <w:szCs w:val="20"/>
                <w:lang w:val="en-GB"/>
              </w:rPr>
              <w:t>, the NDA office and other stakeholders</w:t>
            </w:r>
            <w:r w:rsidR="00CA4392">
              <w:rPr>
                <w:rFonts w:ascii="Calibri" w:eastAsia="Arial" w:hAnsi="Calibri" w:cs="Calibri"/>
                <w:bCs/>
                <w:sz w:val="20"/>
                <w:szCs w:val="20"/>
                <w:lang w:val="en-GB"/>
              </w:rPr>
              <w:t>.</w:t>
            </w:r>
          </w:p>
          <w:p w14:paraId="61C8B893" w14:textId="597ABA2A" w:rsidR="001619A7" w:rsidRPr="00167AEA" w:rsidRDefault="001619A7" w:rsidP="006D53C7">
            <w:pPr>
              <w:pStyle w:val="Paragraphedeliste"/>
              <w:numPr>
                <w:ilvl w:val="0"/>
                <w:numId w:val="33"/>
              </w:numPr>
              <w:spacing w:before="1"/>
              <w:ind w:left="414" w:hanging="357"/>
              <w:rPr>
                <w:rFonts w:ascii="Calibri" w:eastAsia="Arial" w:hAnsi="Calibri" w:cs="Calibri"/>
                <w:bCs/>
                <w:sz w:val="20"/>
                <w:szCs w:val="20"/>
                <w:lang w:val="en-GB"/>
              </w:rPr>
            </w:pPr>
            <w:r w:rsidRPr="00167AEA">
              <w:rPr>
                <w:rFonts w:ascii="Calibri" w:eastAsia="Arial" w:hAnsi="Calibri" w:cs="Calibri"/>
                <w:bCs/>
                <w:sz w:val="20"/>
                <w:szCs w:val="20"/>
                <w:lang w:val="en-GB"/>
              </w:rPr>
              <w:t>Leads the implementation of the work programme in compliance with GCF guidelines as well as FSM and regional long-term sustainable development strategies</w:t>
            </w:r>
            <w:r w:rsidR="00CA4392">
              <w:rPr>
                <w:rFonts w:ascii="Calibri" w:eastAsia="Arial" w:hAnsi="Calibri" w:cs="Calibri"/>
                <w:bCs/>
                <w:sz w:val="20"/>
                <w:szCs w:val="20"/>
                <w:lang w:val="en-GB"/>
              </w:rPr>
              <w:t>.</w:t>
            </w:r>
          </w:p>
          <w:p w14:paraId="6C5DDBEE" w14:textId="6EA3840C" w:rsidR="001619A7" w:rsidRPr="00167AEA" w:rsidRDefault="001619A7" w:rsidP="006D53C7">
            <w:pPr>
              <w:pStyle w:val="Paragraphedeliste"/>
              <w:numPr>
                <w:ilvl w:val="0"/>
                <w:numId w:val="33"/>
              </w:numPr>
              <w:spacing w:before="1"/>
              <w:ind w:left="414" w:hanging="357"/>
              <w:rPr>
                <w:rFonts w:ascii="Calibri" w:eastAsia="Arial" w:hAnsi="Calibri" w:cs="Calibri"/>
                <w:bCs/>
                <w:sz w:val="20"/>
                <w:szCs w:val="20"/>
                <w:lang w:val="en-GB"/>
              </w:rPr>
            </w:pPr>
            <w:r w:rsidRPr="00167AEA">
              <w:rPr>
                <w:rFonts w:ascii="Calibri" w:eastAsia="Arial" w:hAnsi="Calibri" w:cs="Calibri"/>
                <w:bCs/>
                <w:sz w:val="20"/>
                <w:szCs w:val="20"/>
                <w:lang w:val="en-GB"/>
              </w:rPr>
              <w:t>Ensures the timely dissemination of calls for expressions of interest (</w:t>
            </w:r>
            <w:proofErr w:type="spellStart"/>
            <w:r w:rsidRPr="00167AEA">
              <w:rPr>
                <w:rFonts w:ascii="Calibri" w:eastAsia="Arial" w:hAnsi="Calibri" w:cs="Calibri"/>
                <w:bCs/>
                <w:sz w:val="20"/>
                <w:szCs w:val="20"/>
                <w:lang w:val="en-GB"/>
              </w:rPr>
              <w:t>EoIs</w:t>
            </w:r>
            <w:proofErr w:type="spellEnd"/>
            <w:r w:rsidRPr="00167AEA">
              <w:rPr>
                <w:rFonts w:ascii="Calibri" w:eastAsia="Arial" w:hAnsi="Calibri" w:cs="Calibri"/>
                <w:bCs/>
                <w:sz w:val="20"/>
                <w:szCs w:val="20"/>
                <w:lang w:val="en-GB"/>
              </w:rPr>
              <w:t>) for the RCGF at all appropriate administrative levels</w:t>
            </w:r>
            <w:r w:rsidR="00CA4392">
              <w:rPr>
                <w:rFonts w:ascii="Calibri" w:eastAsia="Arial" w:hAnsi="Calibri" w:cs="Calibri"/>
                <w:bCs/>
                <w:sz w:val="20"/>
                <w:szCs w:val="20"/>
                <w:lang w:val="en-GB"/>
              </w:rPr>
              <w:t>.</w:t>
            </w:r>
          </w:p>
          <w:p w14:paraId="35249BDB" w14:textId="77777777" w:rsidR="00257EDB" w:rsidRDefault="001619A7" w:rsidP="00257EDB">
            <w:pPr>
              <w:pStyle w:val="Paragraphedeliste"/>
              <w:numPr>
                <w:ilvl w:val="0"/>
                <w:numId w:val="33"/>
              </w:numPr>
              <w:spacing w:before="1"/>
              <w:ind w:left="414" w:hanging="357"/>
              <w:rPr>
                <w:rFonts w:ascii="Calibri" w:eastAsia="Arial" w:hAnsi="Calibri" w:cs="Calibri"/>
                <w:bCs/>
                <w:sz w:val="20"/>
                <w:szCs w:val="20"/>
                <w:lang w:val="en-GB"/>
              </w:rPr>
            </w:pPr>
            <w:r w:rsidRPr="00167AEA">
              <w:rPr>
                <w:rFonts w:ascii="Calibri" w:eastAsia="Arial" w:hAnsi="Calibri" w:cs="Calibri"/>
                <w:bCs/>
                <w:sz w:val="20"/>
                <w:szCs w:val="20"/>
                <w:lang w:val="en-GB"/>
              </w:rPr>
              <w:t>Oversees management of the EDA programme’s financial resources with due diligence and takes responsibility for the development and management of</w:t>
            </w:r>
            <w:r w:rsidRPr="006D53C7">
              <w:rPr>
                <w:rFonts w:ascii="Calibri" w:eastAsia="Arial" w:hAnsi="Calibri" w:cs="Calibri"/>
                <w:bCs/>
                <w:sz w:val="20"/>
                <w:szCs w:val="20"/>
                <w:lang w:val="en-GB"/>
              </w:rPr>
              <w:t xml:space="preserve"> the Annual Work Plan and Budget for submission to the EDA Programme Board (EPB) for approval</w:t>
            </w:r>
            <w:r w:rsidR="00257EDB">
              <w:rPr>
                <w:rFonts w:ascii="Calibri" w:eastAsia="Arial" w:hAnsi="Calibri" w:cs="Calibri"/>
                <w:bCs/>
                <w:sz w:val="20"/>
                <w:szCs w:val="20"/>
                <w:lang w:val="en-GB"/>
              </w:rPr>
              <w:t>.</w:t>
            </w:r>
          </w:p>
          <w:p w14:paraId="17BFC289" w14:textId="34AF8557" w:rsidR="001619A7" w:rsidRPr="006D53C7" w:rsidRDefault="001619A7" w:rsidP="00257EDB">
            <w:pPr>
              <w:pStyle w:val="Paragraphedeliste"/>
              <w:numPr>
                <w:ilvl w:val="0"/>
                <w:numId w:val="33"/>
              </w:numPr>
              <w:spacing w:before="1"/>
              <w:ind w:left="414" w:hanging="357"/>
              <w:rPr>
                <w:rFonts w:ascii="Calibri" w:eastAsia="Arial" w:hAnsi="Calibri" w:cs="Calibri"/>
                <w:bCs/>
                <w:sz w:val="20"/>
                <w:szCs w:val="20"/>
                <w:lang w:val="en-GB"/>
              </w:rPr>
            </w:pPr>
            <w:r w:rsidRPr="006D53C7">
              <w:rPr>
                <w:rFonts w:ascii="Calibri" w:eastAsia="Arial" w:hAnsi="Calibri" w:cs="Calibri"/>
                <w:bCs/>
                <w:sz w:val="20"/>
                <w:szCs w:val="20"/>
                <w:lang w:val="en-GB"/>
              </w:rPr>
              <w:t>Oversees the recruitment of staff and consultants for the EDA programme</w:t>
            </w:r>
            <w:r w:rsidRPr="006D53C7" w:rsidDel="0075467D">
              <w:rPr>
                <w:rFonts w:ascii="Calibri" w:eastAsia="Arial" w:hAnsi="Calibri" w:cs="Calibri"/>
                <w:bCs/>
                <w:sz w:val="20"/>
                <w:szCs w:val="20"/>
                <w:lang w:val="en-GB"/>
              </w:rPr>
              <w:t xml:space="preserve"> </w:t>
            </w:r>
            <w:r w:rsidRPr="006D53C7">
              <w:rPr>
                <w:rFonts w:ascii="Calibri" w:eastAsia="Arial" w:hAnsi="Calibri" w:cs="Calibri"/>
                <w:bCs/>
                <w:sz w:val="20"/>
                <w:szCs w:val="20"/>
                <w:lang w:val="en-GB"/>
              </w:rPr>
              <w:t>and oversees staff performance planning and management</w:t>
            </w:r>
            <w:r w:rsidR="00CA4392">
              <w:rPr>
                <w:rFonts w:ascii="Calibri" w:eastAsia="Arial" w:hAnsi="Calibri" w:cs="Calibri"/>
                <w:bCs/>
                <w:sz w:val="20"/>
                <w:szCs w:val="20"/>
                <w:lang w:val="en-GB"/>
              </w:rPr>
              <w:t>.</w:t>
            </w:r>
          </w:p>
        </w:tc>
        <w:tc>
          <w:tcPr>
            <w:tcW w:w="4819" w:type="dxa"/>
            <w:shd w:val="clear" w:color="auto" w:fill="auto"/>
          </w:tcPr>
          <w:p w14:paraId="504C6A0D" w14:textId="4C9B1F64"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lang w:val="en-GB"/>
              </w:rPr>
            </w:pPr>
            <w:r w:rsidRPr="006D53C7">
              <w:rPr>
                <w:rFonts w:ascii="Calibri" w:eastAsia="Arial" w:hAnsi="Calibri" w:cs="Calibri"/>
                <w:bCs/>
                <w:sz w:val="20"/>
                <w:szCs w:val="20"/>
                <w:lang w:val="en-GB"/>
              </w:rPr>
              <w:t>Programme implementation meets established targets and independent Mid-Term (MTE) and Terminal Evaluations (TE) assess satisfactory performance</w:t>
            </w:r>
            <w:r w:rsidR="00CA4392">
              <w:rPr>
                <w:rFonts w:ascii="Calibri" w:eastAsia="Arial" w:hAnsi="Calibri" w:cs="Calibri"/>
                <w:bCs/>
                <w:sz w:val="20"/>
                <w:szCs w:val="20"/>
                <w:lang w:val="en-GB"/>
              </w:rPr>
              <w:t>.</w:t>
            </w:r>
          </w:p>
          <w:p w14:paraId="1E8D4D4A" w14:textId="0B0D4099"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lang w:val="en-GB"/>
              </w:rPr>
            </w:pPr>
            <w:proofErr w:type="spellStart"/>
            <w:r w:rsidRPr="006D53C7">
              <w:rPr>
                <w:rFonts w:ascii="Calibri" w:eastAsia="Arial" w:hAnsi="Calibri" w:cs="Calibri"/>
                <w:bCs/>
                <w:sz w:val="20"/>
                <w:szCs w:val="20"/>
                <w:lang w:val="en-GB"/>
              </w:rPr>
              <w:t>EoI</w:t>
            </w:r>
            <w:proofErr w:type="spellEnd"/>
            <w:r w:rsidRPr="006D53C7">
              <w:rPr>
                <w:rFonts w:ascii="Calibri" w:eastAsia="Arial" w:hAnsi="Calibri" w:cs="Calibri"/>
                <w:bCs/>
                <w:sz w:val="20"/>
                <w:szCs w:val="20"/>
                <w:lang w:val="en-GB"/>
              </w:rPr>
              <w:t xml:space="preserve"> calls are made in a timely manner to ensure grant approvals and implementation within the planned timeframe of the project</w:t>
            </w:r>
            <w:r w:rsidR="00CA4392">
              <w:rPr>
                <w:rFonts w:ascii="Calibri" w:eastAsia="Arial" w:hAnsi="Calibri" w:cs="Calibri"/>
                <w:bCs/>
                <w:sz w:val="20"/>
                <w:szCs w:val="20"/>
                <w:lang w:val="en-GB"/>
              </w:rPr>
              <w:t>.</w:t>
            </w:r>
          </w:p>
          <w:p w14:paraId="2DDADE2F" w14:textId="4DD79714"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lang w:val="en-GB"/>
              </w:rPr>
            </w:pPr>
            <w:r w:rsidRPr="006D53C7">
              <w:rPr>
                <w:rFonts w:ascii="Calibri" w:eastAsia="Arial" w:hAnsi="Calibri" w:cs="Calibri"/>
                <w:bCs/>
                <w:sz w:val="20"/>
                <w:szCs w:val="20"/>
                <w:lang w:val="en-GB"/>
              </w:rPr>
              <w:t xml:space="preserve">Annual work plans, inception, </w:t>
            </w:r>
            <w:proofErr w:type="gramStart"/>
            <w:r w:rsidRPr="006D53C7">
              <w:rPr>
                <w:rFonts w:ascii="Calibri" w:eastAsia="Arial" w:hAnsi="Calibri" w:cs="Calibri"/>
                <w:bCs/>
                <w:sz w:val="20"/>
                <w:szCs w:val="20"/>
                <w:lang w:val="en-GB"/>
              </w:rPr>
              <w:t>mid-term</w:t>
            </w:r>
            <w:proofErr w:type="gramEnd"/>
            <w:r w:rsidRPr="006D53C7">
              <w:rPr>
                <w:rFonts w:ascii="Calibri" w:eastAsia="Arial" w:hAnsi="Calibri" w:cs="Calibri"/>
                <w:bCs/>
                <w:sz w:val="20"/>
                <w:szCs w:val="20"/>
                <w:lang w:val="en-GB"/>
              </w:rPr>
              <w:t xml:space="preserve"> and terminal evaluation reports are produced and endorsed at EPB meetings</w:t>
            </w:r>
            <w:r w:rsidR="00CA4392">
              <w:rPr>
                <w:rFonts w:ascii="Calibri" w:eastAsia="Arial" w:hAnsi="Calibri" w:cs="Calibri"/>
                <w:bCs/>
                <w:sz w:val="20"/>
                <w:szCs w:val="20"/>
                <w:lang w:val="en-GB"/>
              </w:rPr>
              <w:t>.</w:t>
            </w:r>
          </w:p>
          <w:p w14:paraId="408A83CC" w14:textId="60C99D5D" w:rsidR="001619A7" w:rsidRPr="006D53C7" w:rsidRDefault="001619A7" w:rsidP="006D53C7">
            <w:pPr>
              <w:pStyle w:val="Paragraphedeliste"/>
              <w:numPr>
                <w:ilvl w:val="0"/>
                <w:numId w:val="33"/>
              </w:numPr>
              <w:spacing w:before="1"/>
              <w:ind w:left="414" w:hanging="357"/>
              <w:rPr>
                <w:rFonts w:ascii="Calibri" w:eastAsia="Arial" w:hAnsi="Calibri" w:cs="Calibri"/>
                <w:bCs/>
                <w:sz w:val="20"/>
                <w:szCs w:val="20"/>
                <w:lang w:val="en-GB"/>
              </w:rPr>
            </w:pPr>
            <w:r w:rsidRPr="006D53C7">
              <w:rPr>
                <w:rFonts w:ascii="Calibri" w:eastAsia="Arial" w:hAnsi="Calibri" w:cs="Calibri"/>
                <w:bCs/>
                <w:sz w:val="20"/>
                <w:szCs w:val="20"/>
                <w:lang w:val="en-GB"/>
              </w:rPr>
              <w:t xml:space="preserve">Annual activity-level budgets are provided to MRO </w:t>
            </w:r>
            <w:r w:rsidR="001D5446">
              <w:rPr>
                <w:rFonts w:ascii="Calibri" w:eastAsia="Arial" w:hAnsi="Calibri" w:cs="Calibri"/>
                <w:bCs/>
                <w:sz w:val="20"/>
                <w:szCs w:val="20"/>
                <w:lang w:val="en-GB"/>
              </w:rPr>
              <w:t>D</w:t>
            </w:r>
            <w:r w:rsidRPr="006D53C7">
              <w:rPr>
                <w:rFonts w:ascii="Calibri" w:eastAsia="Arial" w:hAnsi="Calibri" w:cs="Calibri"/>
                <w:bCs/>
                <w:sz w:val="20"/>
                <w:szCs w:val="20"/>
                <w:lang w:val="en-GB"/>
              </w:rPr>
              <w:t>irector</w:t>
            </w:r>
            <w:r w:rsidR="00E163F8">
              <w:rPr>
                <w:rFonts w:ascii="Calibri" w:eastAsia="Arial" w:hAnsi="Calibri" w:cs="Calibri"/>
                <w:bCs/>
                <w:sz w:val="20"/>
                <w:szCs w:val="20"/>
                <w:lang w:val="en-GB"/>
              </w:rPr>
              <w:t xml:space="preserve"> and</w:t>
            </w:r>
            <w:r w:rsidRPr="006D53C7">
              <w:rPr>
                <w:rFonts w:ascii="Calibri" w:eastAsia="Arial" w:hAnsi="Calibri" w:cs="Calibri"/>
                <w:bCs/>
                <w:sz w:val="20"/>
                <w:szCs w:val="20"/>
                <w:lang w:val="en-GB"/>
              </w:rPr>
              <w:t xml:space="preserve"> C</w:t>
            </w:r>
            <w:r w:rsidR="00E163F8">
              <w:rPr>
                <w:rFonts w:ascii="Calibri" w:eastAsia="Arial" w:hAnsi="Calibri" w:cs="Calibri"/>
                <w:bCs/>
                <w:sz w:val="20"/>
                <w:szCs w:val="20"/>
                <w:lang w:val="en-GB"/>
              </w:rPr>
              <w:t xml:space="preserve">limate </w:t>
            </w:r>
            <w:r w:rsidRPr="006D53C7">
              <w:rPr>
                <w:rFonts w:ascii="Calibri" w:eastAsia="Arial" w:hAnsi="Calibri" w:cs="Calibri"/>
                <w:bCs/>
                <w:sz w:val="20"/>
                <w:szCs w:val="20"/>
                <w:lang w:val="en-GB"/>
              </w:rPr>
              <w:t>F</w:t>
            </w:r>
            <w:r w:rsidR="00E163F8">
              <w:rPr>
                <w:rFonts w:ascii="Calibri" w:eastAsia="Arial" w:hAnsi="Calibri" w:cs="Calibri"/>
                <w:bCs/>
                <w:sz w:val="20"/>
                <w:szCs w:val="20"/>
                <w:lang w:val="en-GB"/>
              </w:rPr>
              <w:t>inance Coordinator</w:t>
            </w:r>
            <w:r w:rsidR="00CA4392">
              <w:rPr>
                <w:rFonts w:ascii="Calibri" w:eastAsia="Arial" w:hAnsi="Calibri" w:cs="Calibri"/>
                <w:bCs/>
                <w:sz w:val="20"/>
                <w:szCs w:val="20"/>
                <w:lang w:val="en-GB"/>
              </w:rPr>
              <w:t>.</w:t>
            </w:r>
          </w:p>
          <w:p w14:paraId="184350E6" w14:textId="0124C964" w:rsidR="00257EDB" w:rsidRDefault="001D5446" w:rsidP="00257EDB">
            <w:pPr>
              <w:pStyle w:val="Paragraphedeliste"/>
              <w:numPr>
                <w:ilvl w:val="0"/>
                <w:numId w:val="33"/>
              </w:numPr>
              <w:spacing w:before="1"/>
              <w:ind w:left="414" w:hanging="357"/>
              <w:rPr>
                <w:rFonts w:ascii="Calibri" w:eastAsia="Arial" w:hAnsi="Calibri" w:cs="Calibri"/>
                <w:bCs/>
                <w:sz w:val="20"/>
                <w:szCs w:val="20"/>
                <w:lang w:val="en-GB"/>
              </w:rPr>
            </w:pPr>
            <w:r>
              <w:rPr>
                <w:rFonts w:ascii="Calibri" w:eastAsia="Arial" w:hAnsi="Calibri" w:cs="Calibri"/>
                <w:bCs/>
                <w:sz w:val="20"/>
                <w:szCs w:val="20"/>
                <w:lang w:val="en-GB"/>
              </w:rPr>
              <w:t xml:space="preserve">RCGF grants </w:t>
            </w:r>
            <w:r w:rsidR="001619A7" w:rsidRPr="006D53C7">
              <w:rPr>
                <w:rFonts w:ascii="Calibri" w:eastAsia="Arial" w:hAnsi="Calibri" w:cs="Calibri"/>
                <w:bCs/>
                <w:sz w:val="20"/>
                <w:szCs w:val="20"/>
                <w:lang w:val="en-GB"/>
              </w:rPr>
              <w:t>are managed and implemented according to annual work plans and budgets ensuring the timely delivery and quality of outputs with key targets reached</w:t>
            </w:r>
            <w:r>
              <w:rPr>
                <w:rFonts w:ascii="Calibri" w:eastAsia="Arial" w:hAnsi="Calibri" w:cs="Calibri"/>
                <w:bCs/>
                <w:sz w:val="20"/>
                <w:szCs w:val="20"/>
                <w:lang w:val="en-GB"/>
              </w:rPr>
              <w:t>.</w:t>
            </w:r>
          </w:p>
          <w:p w14:paraId="3296C4D5" w14:textId="7B4EA118" w:rsidR="001619A7" w:rsidRPr="006D53C7" w:rsidRDefault="001619A7" w:rsidP="00257EDB">
            <w:pPr>
              <w:pStyle w:val="Paragraphedeliste"/>
              <w:numPr>
                <w:ilvl w:val="0"/>
                <w:numId w:val="33"/>
              </w:numPr>
              <w:spacing w:before="1"/>
              <w:ind w:left="414" w:hanging="357"/>
              <w:rPr>
                <w:rFonts w:ascii="Calibri" w:eastAsia="Arial" w:hAnsi="Calibri" w:cs="Calibri"/>
                <w:bCs/>
                <w:sz w:val="20"/>
                <w:szCs w:val="20"/>
                <w:lang w:val="en-GB"/>
              </w:rPr>
            </w:pPr>
            <w:r w:rsidRPr="006D53C7">
              <w:rPr>
                <w:rFonts w:ascii="Calibri" w:eastAsia="Arial" w:hAnsi="Calibri" w:cs="Calibri"/>
                <w:bCs/>
                <w:sz w:val="20"/>
                <w:szCs w:val="20"/>
                <w:lang w:val="en-GB"/>
              </w:rPr>
              <w:t>New staff and consultants with appropriate skills and experience are recruited as necessary and staff appraisals and performance planning are completed on schedule</w:t>
            </w:r>
            <w:r w:rsidR="001D5446">
              <w:rPr>
                <w:rFonts w:ascii="Calibri" w:eastAsia="Arial" w:hAnsi="Calibri" w:cs="Calibri"/>
                <w:bCs/>
                <w:sz w:val="20"/>
                <w:szCs w:val="20"/>
                <w:lang w:val="en-GB"/>
              </w:rPr>
              <w:t>.</w:t>
            </w:r>
          </w:p>
        </w:tc>
      </w:tr>
      <w:tr w:rsidR="000D109A" w:rsidRPr="00066419" w14:paraId="7C5E3A5B" w14:textId="77777777" w:rsidTr="00D35363">
        <w:tc>
          <w:tcPr>
            <w:tcW w:w="9776" w:type="dxa"/>
            <w:gridSpan w:val="2"/>
          </w:tcPr>
          <w:p w14:paraId="6C11A7C6" w14:textId="16DCC850" w:rsidR="000D109A" w:rsidRPr="000D109A" w:rsidRDefault="000D109A" w:rsidP="000D109A">
            <w:pPr>
              <w:pStyle w:val="Default"/>
              <w:rPr>
                <w:rFonts w:asciiTheme="minorHAnsi" w:hAnsiTheme="minorHAnsi"/>
                <w:sz w:val="22"/>
                <w:szCs w:val="22"/>
                <w:lang w:val="en-GB"/>
              </w:rPr>
            </w:pPr>
            <w:r w:rsidRPr="00066419">
              <w:rPr>
                <w:rFonts w:asciiTheme="minorHAnsi" w:hAnsiTheme="minorHAnsi"/>
                <w:b/>
                <w:bCs/>
                <w:sz w:val="22"/>
                <w:szCs w:val="22"/>
                <w:lang w:val="en-GB"/>
              </w:rPr>
              <w:lastRenderedPageBreak/>
              <w:t>KRA#2</w:t>
            </w:r>
            <w:r>
              <w:rPr>
                <w:rFonts w:asciiTheme="minorHAnsi" w:hAnsiTheme="minorHAnsi"/>
                <w:b/>
                <w:bCs/>
                <w:sz w:val="22"/>
                <w:szCs w:val="22"/>
                <w:lang w:val="en-GB"/>
              </w:rPr>
              <w:t xml:space="preserve">. </w:t>
            </w:r>
            <w:r w:rsidRPr="000D109A">
              <w:rPr>
                <w:rFonts w:asciiTheme="minorHAnsi" w:hAnsiTheme="minorHAnsi"/>
                <w:b/>
                <w:bCs/>
                <w:sz w:val="22"/>
                <w:szCs w:val="22"/>
                <w:lang w:val="en-GB"/>
              </w:rPr>
              <w:t xml:space="preserve">Programme governance, </w:t>
            </w:r>
            <w:proofErr w:type="gramStart"/>
            <w:r w:rsidRPr="000D109A">
              <w:rPr>
                <w:rFonts w:asciiTheme="minorHAnsi" w:hAnsiTheme="minorHAnsi"/>
                <w:b/>
                <w:bCs/>
                <w:sz w:val="22"/>
                <w:szCs w:val="22"/>
                <w:lang w:val="en-GB"/>
              </w:rPr>
              <w:t>monitoring</w:t>
            </w:r>
            <w:proofErr w:type="gramEnd"/>
            <w:r w:rsidRPr="000D109A">
              <w:rPr>
                <w:rFonts w:asciiTheme="minorHAnsi" w:hAnsiTheme="minorHAnsi"/>
                <w:b/>
                <w:bCs/>
                <w:sz w:val="22"/>
                <w:szCs w:val="22"/>
                <w:lang w:val="en-GB"/>
              </w:rPr>
              <w:t xml:space="preserve"> and advocacy (20%)</w:t>
            </w:r>
          </w:p>
        </w:tc>
      </w:tr>
      <w:tr w:rsidR="005B63DB" w:rsidRPr="00066419" w14:paraId="22599CE2" w14:textId="20A4B882" w:rsidTr="001E5D1F">
        <w:tc>
          <w:tcPr>
            <w:tcW w:w="4957" w:type="dxa"/>
          </w:tcPr>
          <w:p w14:paraId="3B97991D" w14:textId="588D27AB"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sz w:val="20"/>
                <w:szCs w:val="20"/>
                <w:lang w:val="en-GB"/>
              </w:rPr>
              <w:t>Fi</w:t>
            </w:r>
            <w:r w:rsidRPr="005B63DB">
              <w:rPr>
                <w:rFonts w:ascii="Calibri" w:eastAsia="Arial" w:hAnsi="Calibri" w:cs="Calibri"/>
                <w:bCs/>
                <w:sz w:val="20"/>
                <w:szCs w:val="20"/>
                <w:lang w:val="en-GB"/>
              </w:rPr>
              <w:t>nalises and operationalises the EPB governance structure and procedures in accordance with the funding proposal</w:t>
            </w:r>
            <w:r>
              <w:rPr>
                <w:rFonts w:ascii="Calibri" w:eastAsia="Arial" w:hAnsi="Calibri" w:cs="Calibri"/>
                <w:bCs/>
                <w:sz w:val="20"/>
                <w:szCs w:val="20"/>
                <w:lang w:val="en-GB"/>
              </w:rPr>
              <w:t>.</w:t>
            </w:r>
          </w:p>
          <w:p w14:paraId="41D9BA30" w14:textId="3A37A376"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rFonts w:ascii="Calibri" w:eastAsia="Arial" w:hAnsi="Calibri" w:cs="Calibri"/>
                <w:bCs/>
                <w:sz w:val="20"/>
                <w:szCs w:val="20"/>
                <w:lang w:val="en-GB"/>
              </w:rPr>
              <w:t>Ensures all implementation and financial requirements as well as reporting obligations detailed in the Funded Activity Agreement (FAA) and Accreditation Master Agreement (AMA) are met and in compliance with GCF and SPC standards and policies</w:t>
            </w:r>
            <w:r>
              <w:rPr>
                <w:rFonts w:ascii="Calibri" w:eastAsia="Arial" w:hAnsi="Calibri" w:cs="Calibri"/>
                <w:bCs/>
                <w:sz w:val="20"/>
                <w:szCs w:val="20"/>
                <w:lang w:val="en-GB"/>
              </w:rPr>
              <w:t>.</w:t>
            </w:r>
          </w:p>
          <w:p w14:paraId="58C8964F" w14:textId="57C2189C"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rFonts w:ascii="Calibri" w:eastAsia="Arial" w:hAnsi="Calibri" w:cs="Calibri"/>
                <w:bCs/>
                <w:sz w:val="20"/>
                <w:szCs w:val="20"/>
                <w:lang w:val="en-GB"/>
              </w:rPr>
              <w:t>Ensures that indicators and M&amp;E system(s) for reporting and integrated approaches to learning and knowledge management are in place</w:t>
            </w:r>
            <w:r w:rsidR="00BC2CAE">
              <w:rPr>
                <w:rFonts w:ascii="Calibri" w:eastAsia="Arial" w:hAnsi="Calibri" w:cs="Calibri"/>
                <w:bCs/>
                <w:sz w:val="20"/>
                <w:szCs w:val="20"/>
                <w:lang w:val="en-GB"/>
              </w:rPr>
              <w:t>.</w:t>
            </w:r>
          </w:p>
          <w:p w14:paraId="223B2A7F" w14:textId="77777777"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rFonts w:ascii="Calibri" w:eastAsia="Arial" w:hAnsi="Calibri" w:cs="Calibri"/>
                <w:bCs/>
                <w:sz w:val="20"/>
                <w:szCs w:val="20"/>
                <w:lang w:val="en-GB"/>
              </w:rPr>
              <w:t>Ensures coordination between national, State-</w:t>
            </w:r>
            <w:r w:rsidRPr="005B63DB" w:rsidDel="00E83781">
              <w:rPr>
                <w:rFonts w:ascii="Calibri" w:eastAsia="Arial" w:hAnsi="Calibri" w:cs="Calibri"/>
                <w:bCs/>
                <w:sz w:val="20"/>
                <w:szCs w:val="20"/>
                <w:lang w:val="en-GB"/>
              </w:rPr>
              <w:t xml:space="preserve"> and </w:t>
            </w:r>
            <w:r w:rsidRPr="005B63DB">
              <w:rPr>
                <w:rFonts w:ascii="Calibri" w:eastAsia="Arial" w:hAnsi="Calibri" w:cs="Calibri"/>
                <w:bCs/>
                <w:sz w:val="20"/>
                <w:szCs w:val="20"/>
                <w:lang w:val="en-GB"/>
              </w:rPr>
              <w:t xml:space="preserve">municipal-level stakeholders including convening regular workshops and round tables at relevant levels to ensure appropriate stakeholder buy in. </w:t>
            </w:r>
          </w:p>
          <w:p w14:paraId="52D9FCCA" w14:textId="5334B24A"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rFonts w:ascii="Calibri" w:eastAsia="Arial" w:hAnsi="Calibri" w:cs="Calibri"/>
                <w:bCs/>
                <w:sz w:val="20"/>
                <w:szCs w:val="20"/>
                <w:lang w:val="en-GB"/>
              </w:rPr>
              <w:t xml:space="preserve">Oversees monitoring and evaluation of </w:t>
            </w:r>
            <w:r w:rsidR="00BC2CAE">
              <w:rPr>
                <w:rFonts w:ascii="Calibri" w:eastAsia="Arial" w:hAnsi="Calibri" w:cs="Calibri"/>
                <w:bCs/>
                <w:sz w:val="20"/>
                <w:szCs w:val="20"/>
                <w:lang w:val="en-GB"/>
              </w:rPr>
              <w:t>RCGF grants</w:t>
            </w:r>
            <w:r w:rsidRPr="005B63DB">
              <w:rPr>
                <w:rFonts w:ascii="Calibri" w:eastAsia="Arial" w:hAnsi="Calibri" w:cs="Calibri"/>
                <w:bCs/>
                <w:sz w:val="20"/>
                <w:szCs w:val="20"/>
                <w:lang w:val="en-GB"/>
              </w:rPr>
              <w:t>, including financial management and reporting</w:t>
            </w:r>
            <w:r w:rsidR="00BC2CAE">
              <w:rPr>
                <w:rFonts w:ascii="Calibri" w:eastAsia="Arial" w:hAnsi="Calibri" w:cs="Calibri"/>
                <w:bCs/>
                <w:sz w:val="20"/>
                <w:szCs w:val="20"/>
                <w:lang w:val="en-GB"/>
              </w:rPr>
              <w:t>.</w:t>
            </w:r>
          </w:p>
          <w:p w14:paraId="602F6798" w14:textId="247A4B48"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rFonts w:ascii="Calibri" w:eastAsia="Arial" w:hAnsi="Calibri" w:cs="Calibri"/>
                <w:bCs/>
                <w:sz w:val="20"/>
                <w:szCs w:val="20"/>
                <w:lang w:val="en-GB"/>
              </w:rPr>
              <w:t xml:space="preserve">Facilitates strategic partnerships for </w:t>
            </w:r>
            <w:r w:rsidR="00BC2CAE">
              <w:rPr>
                <w:rFonts w:ascii="Calibri" w:eastAsia="Arial" w:hAnsi="Calibri" w:cs="Calibri"/>
                <w:bCs/>
                <w:sz w:val="20"/>
                <w:szCs w:val="20"/>
                <w:lang w:val="en-GB"/>
              </w:rPr>
              <w:t>p</w:t>
            </w:r>
            <w:r w:rsidRPr="005B63DB">
              <w:rPr>
                <w:rFonts w:ascii="Calibri" w:eastAsia="Arial" w:hAnsi="Calibri" w:cs="Calibri"/>
                <w:bCs/>
                <w:sz w:val="20"/>
                <w:szCs w:val="20"/>
                <w:lang w:val="en-GB"/>
              </w:rPr>
              <w:t>rogramme implementation, resource mobilisation, learning and advocacy at regional and national levels</w:t>
            </w:r>
            <w:r w:rsidR="00BC2CAE">
              <w:rPr>
                <w:rFonts w:ascii="Calibri" w:eastAsia="Arial" w:hAnsi="Calibri" w:cs="Calibri"/>
                <w:bCs/>
                <w:sz w:val="20"/>
                <w:szCs w:val="20"/>
                <w:lang w:val="en-GB"/>
              </w:rPr>
              <w:t>.</w:t>
            </w:r>
          </w:p>
        </w:tc>
        <w:tc>
          <w:tcPr>
            <w:tcW w:w="4819" w:type="dxa"/>
            <w:shd w:val="clear" w:color="auto" w:fill="auto"/>
          </w:tcPr>
          <w:p w14:paraId="5F560958" w14:textId="2158D48B"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 xml:space="preserve">EPB is established, includes all relevant </w:t>
            </w:r>
            <w:proofErr w:type="gramStart"/>
            <w:r w:rsidRPr="005B63DB">
              <w:rPr>
                <w:sz w:val="20"/>
                <w:szCs w:val="20"/>
                <w:lang w:val="en-GB"/>
              </w:rPr>
              <w:t>stakeholders</w:t>
            </w:r>
            <w:proofErr w:type="gramEnd"/>
            <w:r w:rsidRPr="005B63DB">
              <w:rPr>
                <w:sz w:val="20"/>
                <w:szCs w:val="20"/>
                <w:lang w:val="en-GB"/>
              </w:rPr>
              <w:t xml:space="preserve"> and effectively screens and approves </w:t>
            </w:r>
            <w:r w:rsidR="00BC2CAE">
              <w:rPr>
                <w:sz w:val="20"/>
                <w:szCs w:val="20"/>
                <w:lang w:val="en-GB"/>
              </w:rPr>
              <w:t xml:space="preserve">RCGF </w:t>
            </w:r>
            <w:r w:rsidRPr="005B63DB">
              <w:rPr>
                <w:sz w:val="20"/>
                <w:szCs w:val="20"/>
                <w:lang w:val="en-GB"/>
              </w:rPr>
              <w:t>grant</w:t>
            </w:r>
            <w:r w:rsidR="00BC2CAE">
              <w:rPr>
                <w:sz w:val="20"/>
                <w:szCs w:val="20"/>
                <w:lang w:val="en-GB"/>
              </w:rPr>
              <w:t>s.</w:t>
            </w:r>
          </w:p>
          <w:p w14:paraId="02B16571" w14:textId="67DE9A81"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All FAA and AMA requirements are effectively met in a timely manner</w:t>
            </w:r>
            <w:r w:rsidR="00BC2CAE">
              <w:rPr>
                <w:sz w:val="20"/>
                <w:szCs w:val="20"/>
                <w:lang w:val="en-GB"/>
              </w:rPr>
              <w:t>.</w:t>
            </w:r>
          </w:p>
          <w:p w14:paraId="6A8D45D0" w14:textId="61DA480A"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Annual audits demonstrate adherence to all relevant policies and requirements</w:t>
            </w:r>
            <w:r w:rsidR="00BC2CAE">
              <w:rPr>
                <w:sz w:val="20"/>
                <w:szCs w:val="20"/>
                <w:lang w:val="en-GB"/>
              </w:rPr>
              <w:t>.</w:t>
            </w:r>
          </w:p>
          <w:p w14:paraId="48BC2B62" w14:textId="0E0A872B"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SPC CFU supported to meet GCF reporting requirements</w:t>
            </w:r>
            <w:r w:rsidR="00BC2CAE">
              <w:rPr>
                <w:sz w:val="20"/>
                <w:szCs w:val="20"/>
                <w:lang w:val="en-GB"/>
              </w:rPr>
              <w:t>.</w:t>
            </w:r>
          </w:p>
          <w:p w14:paraId="75D931E1" w14:textId="50D8F991"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Established targets met and independent MTE and TE completed satisfactorily</w:t>
            </w:r>
            <w:r w:rsidR="00BC2CAE">
              <w:rPr>
                <w:sz w:val="20"/>
                <w:szCs w:val="20"/>
                <w:lang w:val="en-GB"/>
              </w:rPr>
              <w:t>.</w:t>
            </w:r>
          </w:p>
          <w:p w14:paraId="285B786E" w14:textId="2EEB1A60"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Stakeholders are engaged and appropriate forums for cooperation and effective collaboration are functioning</w:t>
            </w:r>
            <w:r w:rsidR="00BC2CAE">
              <w:rPr>
                <w:sz w:val="20"/>
                <w:szCs w:val="20"/>
                <w:lang w:val="en-GB"/>
              </w:rPr>
              <w:t>.</w:t>
            </w:r>
          </w:p>
          <w:p w14:paraId="5827D8D2" w14:textId="3C957921"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 xml:space="preserve">Stakeholders meet regularly in appropriate forums to discuss </w:t>
            </w:r>
            <w:r w:rsidR="00BC2CAE">
              <w:rPr>
                <w:sz w:val="20"/>
                <w:szCs w:val="20"/>
                <w:lang w:val="en-GB"/>
              </w:rPr>
              <w:t xml:space="preserve">programme </w:t>
            </w:r>
            <w:r w:rsidRPr="005B63DB">
              <w:rPr>
                <w:sz w:val="20"/>
                <w:szCs w:val="20"/>
                <w:lang w:val="en-GB"/>
              </w:rPr>
              <w:t>needs and progress</w:t>
            </w:r>
            <w:r w:rsidR="00BC2CAE">
              <w:rPr>
                <w:sz w:val="20"/>
                <w:szCs w:val="20"/>
                <w:lang w:val="en-GB"/>
              </w:rPr>
              <w:t>.</w:t>
            </w:r>
          </w:p>
          <w:p w14:paraId="0BB5C75C" w14:textId="3B08A854" w:rsidR="005B63DB" w:rsidRPr="005B63DB" w:rsidRDefault="00BC2CAE" w:rsidP="005B63DB">
            <w:pPr>
              <w:pStyle w:val="Paragraphedeliste"/>
              <w:numPr>
                <w:ilvl w:val="0"/>
                <w:numId w:val="33"/>
              </w:numPr>
              <w:spacing w:before="1"/>
              <w:ind w:left="414" w:hanging="357"/>
              <w:rPr>
                <w:sz w:val="20"/>
                <w:szCs w:val="20"/>
                <w:lang w:val="en-GB"/>
              </w:rPr>
            </w:pPr>
            <w:r>
              <w:rPr>
                <w:sz w:val="20"/>
                <w:szCs w:val="20"/>
                <w:lang w:val="en-GB"/>
              </w:rPr>
              <w:t xml:space="preserve">RCGF grants’ </w:t>
            </w:r>
            <w:r w:rsidR="005B63DB" w:rsidRPr="005B63DB">
              <w:rPr>
                <w:sz w:val="20"/>
                <w:szCs w:val="20"/>
                <w:lang w:val="en-GB"/>
              </w:rPr>
              <w:t>cash flow is maintained</w:t>
            </w:r>
            <w:r>
              <w:rPr>
                <w:sz w:val="20"/>
                <w:szCs w:val="20"/>
                <w:lang w:val="en-GB"/>
              </w:rPr>
              <w:t>.</w:t>
            </w:r>
          </w:p>
          <w:p w14:paraId="57ADCA72" w14:textId="7665427F" w:rsidR="005B63DB" w:rsidRPr="005B63DB" w:rsidRDefault="00BC2CAE" w:rsidP="005B63DB">
            <w:pPr>
              <w:pStyle w:val="Paragraphedeliste"/>
              <w:numPr>
                <w:ilvl w:val="0"/>
                <w:numId w:val="33"/>
              </w:numPr>
              <w:spacing w:before="1"/>
              <w:ind w:left="414" w:hanging="357"/>
              <w:rPr>
                <w:sz w:val="20"/>
                <w:szCs w:val="20"/>
                <w:lang w:val="en-GB"/>
              </w:rPr>
            </w:pPr>
            <w:r>
              <w:rPr>
                <w:sz w:val="20"/>
                <w:szCs w:val="20"/>
                <w:lang w:val="en-GB"/>
              </w:rPr>
              <w:t xml:space="preserve">RCGF grant </w:t>
            </w:r>
            <w:r w:rsidR="005B63DB" w:rsidRPr="005B63DB">
              <w:rPr>
                <w:sz w:val="20"/>
                <w:szCs w:val="20"/>
                <w:lang w:val="en-GB"/>
              </w:rPr>
              <w:t>reviews and evaluations reflect positively on the EDA programme in terms of achievement, effectiveness, and efficiency</w:t>
            </w:r>
            <w:r>
              <w:rPr>
                <w:sz w:val="20"/>
                <w:szCs w:val="20"/>
                <w:lang w:val="en-GB"/>
              </w:rPr>
              <w:t>.</w:t>
            </w:r>
          </w:p>
          <w:p w14:paraId="413C4FD4" w14:textId="4B512ECA" w:rsidR="005B63DB" w:rsidRPr="005B63DB" w:rsidRDefault="00BC2CAE" w:rsidP="005B63DB">
            <w:pPr>
              <w:pStyle w:val="Paragraphedeliste"/>
              <w:numPr>
                <w:ilvl w:val="0"/>
                <w:numId w:val="33"/>
              </w:numPr>
              <w:spacing w:before="1"/>
              <w:ind w:left="414" w:hanging="357"/>
              <w:rPr>
                <w:sz w:val="20"/>
                <w:szCs w:val="20"/>
                <w:lang w:val="en-GB"/>
              </w:rPr>
            </w:pPr>
            <w:r>
              <w:rPr>
                <w:sz w:val="20"/>
                <w:szCs w:val="20"/>
                <w:lang w:val="en-GB"/>
              </w:rPr>
              <w:t xml:space="preserve">RCGF grants </w:t>
            </w:r>
            <w:r w:rsidR="005B63DB" w:rsidRPr="005B63DB">
              <w:rPr>
                <w:sz w:val="20"/>
                <w:szCs w:val="20"/>
                <w:lang w:val="en-GB"/>
              </w:rPr>
              <w:t>and the overall EDA programme leverage additional co-financing, which is reflected in periodic evaluations and reporting</w:t>
            </w:r>
            <w:r w:rsidR="009A6EAE">
              <w:rPr>
                <w:sz w:val="20"/>
                <w:szCs w:val="20"/>
                <w:lang w:val="en-GB"/>
              </w:rPr>
              <w:t>.</w:t>
            </w:r>
          </w:p>
          <w:p w14:paraId="41CF5EBE" w14:textId="047CCBEF" w:rsidR="005B63DB" w:rsidRPr="005B63DB" w:rsidRDefault="005B63DB" w:rsidP="005B63DB">
            <w:pPr>
              <w:pStyle w:val="Paragraphedeliste"/>
              <w:numPr>
                <w:ilvl w:val="0"/>
                <w:numId w:val="33"/>
              </w:numPr>
              <w:spacing w:before="1"/>
              <w:ind w:left="414" w:hanging="357"/>
              <w:rPr>
                <w:sz w:val="20"/>
                <w:szCs w:val="20"/>
                <w:lang w:val="en-GB"/>
              </w:rPr>
            </w:pPr>
            <w:r w:rsidRPr="005B63DB">
              <w:rPr>
                <w:sz w:val="20"/>
                <w:szCs w:val="20"/>
                <w:lang w:val="en-GB"/>
              </w:rPr>
              <w:t>Strategic partnerships reflected in increased co-finance and formal partnerships</w:t>
            </w:r>
            <w:r w:rsidR="009A6EAE">
              <w:rPr>
                <w:sz w:val="20"/>
                <w:szCs w:val="20"/>
                <w:lang w:val="en-GB"/>
              </w:rPr>
              <w:t>.</w:t>
            </w:r>
          </w:p>
          <w:p w14:paraId="15A62802" w14:textId="42A84D6A" w:rsidR="005B63DB" w:rsidRPr="005B63DB" w:rsidRDefault="005B63DB" w:rsidP="005B63DB">
            <w:pPr>
              <w:pStyle w:val="Paragraphedeliste"/>
              <w:numPr>
                <w:ilvl w:val="0"/>
                <w:numId w:val="33"/>
              </w:numPr>
              <w:spacing w:before="1"/>
              <w:ind w:left="414" w:hanging="357"/>
              <w:rPr>
                <w:rFonts w:ascii="Calibri" w:eastAsia="Arial" w:hAnsi="Calibri" w:cs="Calibri"/>
                <w:bCs/>
                <w:sz w:val="20"/>
                <w:szCs w:val="20"/>
                <w:lang w:val="en-GB"/>
              </w:rPr>
            </w:pPr>
            <w:r w:rsidRPr="005B63DB">
              <w:rPr>
                <w:sz w:val="20"/>
                <w:szCs w:val="20"/>
                <w:lang w:val="en-GB"/>
              </w:rPr>
              <w:t>Stakeholder participation reflects successful advocacy</w:t>
            </w:r>
            <w:r w:rsidR="009A6EAE">
              <w:rPr>
                <w:sz w:val="20"/>
                <w:szCs w:val="20"/>
                <w:lang w:val="en-GB"/>
              </w:rPr>
              <w:t>.</w:t>
            </w:r>
          </w:p>
        </w:tc>
      </w:tr>
      <w:tr w:rsidR="006C2D00" w:rsidRPr="00066419" w14:paraId="656D7DB2" w14:textId="77777777" w:rsidTr="00D35363">
        <w:tc>
          <w:tcPr>
            <w:tcW w:w="9776" w:type="dxa"/>
            <w:gridSpan w:val="2"/>
          </w:tcPr>
          <w:p w14:paraId="2F9AEC71" w14:textId="53990811" w:rsidR="006C2D00" w:rsidRPr="00E0531C" w:rsidRDefault="006C2D00" w:rsidP="00E0531C">
            <w:pPr>
              <w:pStyle w:val="Default"/>
              <w:rPr>
                <w:rFonts w:asciiTheme="minorHAnsi" w:hAnsiTheme="minorHAnsi"/>
                <w:b/>
                <w:bCs/>
                <w:sz w:val="22"/>
                <w:szCs w:val="22"/>
                <w:lang w:val="en-GB"/>
              </w:rPr>
            </w:pPr>
            <w:r w:rsidRPr="00066419">
              <w:rPr>
                <w:rFonts w:asciiTheme="minorHAnsi" w:hAnsiTheme="minorHAnsi"/>
                <w:b/>
                <w:bCs/>
                <w:sz w:val="22"/>
                <w:szCs w:val="22"/>
                <w:lang w:val="en-GB"/>
              </w:rPr>
              <w:t>KRA#3</w:t>
            </w:r>
            <w:r>
              <w:rPr>
                <w:rFonts w:asciiTheme="minorHAnsi" w:hAnsiTheme="minorHAnsi"/>
                <w:b/>
                <w:bCs/>
                <w:sz w:val="22"/>
                <w:szCs w:val="22"/>
                <w:lang w:val="en-GB"/>
              </w:rPr>
              <w:t>.</w:t>
            </w:r>
            <w:r w:rsidR="00E0531C">
              <w:rPr>
                <w:rFonts w:asciiTheme="minorHAnsi" w:hAnsiTheme="minorHAnsi"/>
                <w:b/>
                <w:bCs/>
                <w:sz w:val="22"/>
                <w:szCs w:val="22"/>
                <w:lang w:val="en-GB"/>
              </w:rPr>
              <w:t xml:space="preserve"> </w:t>
            </w:r>
            <w:r w:rsidR="00E0531C" w:rsidRPr="00E0531C">
              <w:rPr>
                <w:rFonts w:asciiTheme="minorHAnsi" w:hAnsiTheme="minorHAnsi"/>
                <w:b/>
                <w:bCs/>
                <w:sz w:val="22"/>
                <w:szCs w:val="22"/>
                <w:lang w:val="en-GB"/>
              </w:rPr>
              <w:t>Implementation oversight (30%)</w:t>
            </w:r>
          </w:p>
        </w:tc>
      </w:tr>
      <w:tr w:rsidR="00482988" w:rsidRPr="00066419" w14:paraId="3577FC95" w14:textId="77777777" w:rsidTr="001E5D1F">
        <w:tc>
          <w:tcPr>
            <w:tcW w:w="4957" w:type="dxa"/>
          </w:tcPr>
          <w:p w14:paraId="4552BC56" w14:textId="420FE067"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Oversees the development and delivery of the climate adaptation decision support framework and training for facilitating agents (FAs), government officials and LAs</w:t>
            </w:r>
            <w:r w:rsidR="002362C7">
              <w:rPr>
                <w:rFonts w:ascii="Calibri" w:eastAsia="Arial" w:hAnsi="Calibri" w:cs="Calibri"/>
                <w:bCs/>
                <w:sz w:val="20"/>
                <w:szCs w:val="20"/>
                <w:lang w:val="en-GB"/>
              </w:rPr>
              <w:t>.</w:t>
            </w:r>
          </w:p>
          <w:p w14:paraId="120FFB99" w14:textId="7620AA14"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Ensures mainstreaming of gender-equitable approaches across the EDA programme’s governance and on-the-ground activities</w:t>
            </w:r>
            <w:r w:rsidR="002362C7">
              <w:rPr>
                <w:rFonts w:ascii="Calibri" w:eastAsia="Arial" w:hAnsi="Calibri" w:cs="Calibri"/>
                <w:bCs/>
                <w:sz w:val="20"/>
                <w:szCs w:val="20"/>
                <w:lang w:val="en-GB"/>
              </w:rPr>
              <w:t>.</w:t>
            </w:r>
          </w:p>
          <w:p w14:paraId="0A33D395" w14:textId="6587B688"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Coordinates formulation of guidelines for the participatory identification, demonstration, testing and replication of adaptation practices</w:t>
            </w:r>
            <w:r w:rsidR="002362C7">
              <w:rPr>
                <w:rFonts w:ascii="Calibri" w:eastAsia="Arial" w:hAnsi="Calibri" w:cs="Calibri"/>
                <w:bCs/>
                <w:sz w:val="20"/>
                <w:szCs w:val="20"/>
                <w:lang w:val="en-GB"/>
              </w:rPr>
              <w:t>.</w:t>
            </w:r>
          </w:p>
          <w:p w14:paraId="0148BB0C" w14:textId="546B713F"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 xml:space="preserve">Coordinates and drives communication on the work of the FAs, EDA staff, consultants, implementing partners and other interested and related parties to the EDA programme to ensure that on-the-ground activities </w:t>
            </w:r>
            <w:r w:rsidR="006541AA">
              <w:rPr>
                <w:rFonts w:ascii="Calibri" w:eastAsia="Arial" w:hAnsi="Calibri" w:cs="Calibri"/>
                <w:bCs/>
                <w:sz w:val="20"/>
                <w:szCs w:val="20"/>
                <w:lang w:val="en-GB"/>
              </w:rPr>
              <w:t xml:space="preserve">comply </w:t>
            </w:r>
            <w:r w:rsidRPr="00482988">
              <w:rPr>
                <w:rFonts w:ascii="Calibri" w:eastAsia="Arial" w:hAnsi="Calibri" w:cs="Calibri"/>
                <w:bCs/>
                <w:sz w:val="20"/>
                <w:szCs w:val="20"/>
                <w:lang w:val="en-GB"/>
              </w:rPr>
              <w:t xml:space="preserve">with </w:t>
            </w:r>
            <w:r w:rsidR="006541AA">
              <w:rPr>
                <w:rFonts w:ascii="Calibri" w:eastAsia="Arial" w:hAnsi="Calibri" w:cs="Calibri"/>
                <w:bCs/>
                <w:sz w:val="20"/>
                <w:szCs w:val="20"/>
                <w:lang w:val="en-GB"/>
              </w:rPr>
              <w:t xml:space="preserve">RCGF </w:t>
            </w:r>
            <w:r w:rsidRPr="00482988">
              <w:rPr>
                <w:rFonts w:ascii="Calibri" w:eastAsia="Arial" w:hAnsi="Calibri" w:cs="Calibri"/>
                <w:bCs/>
                <w:sz w:val="20"/>
                <w:szCs w:val="20"/>
                <w:lang w:val="en-GB"/>
              </w:rPr>
              <w:t xml:space="preserve">grant agreements, the Programme M&amp;E </w:t>
            </w:r>
            <w:proofErr w:type="gramStart"/>
            <w:r w:rsidRPr="00482988">
              <w:rPr>
                <w:rFonts w:ascii="Calibri" w:eastAsia="Arial" w:hAnsi="Calibri" w:cs="Calibri"/>
                <w:bCs/>
                <w:sz w:val="20"/>
                <w:szCs w:val="20"/>
                <w:lang w:val="en-GB"/>
              </w:rPr>
              <w:t>framework</w:t>
            </w:r>
            <w:proofErr w:type="gramEnd"/>
            <w:r w:rsidRPr="00482988">
              <w:rPr>
                <w:rFonts w:ascii="Calibri" w:eastAsia="Arial" w:hAnsi="Calibri" w:cs="Calibri"/>
                <w:bCs/>
                <w:sz w:val="20"/>
                <w:szCs w:val="20"/>
                <w:lang w:val="en-GB"/>
              </w:rPr>
              <w:t xml:space="preserve"> and the FAA</w:t>
            </w:r>
            <w:r w:rsidR="002362C7">
              <w:rPr>
                <w:rFonts w:ascii="Calibri" w:eastAsia="Arial" w:hAnsi="Calibri" w:cs="Calibri"/>
                <w:bCs/>
                <w:sz w:val="20"/>
                <w:szCs w:val="20"/>
                <w:lang w:val="en-GB"/>
              </w:rPr>
              <w:t>.</w:t>
            </w:r>
          </w:p>
          <w:p w14:paraId="62E460DE" w14:textId="125D1B51" w:rsidR="00482988" w:rsidRPr="00482988" w:rsidRDefault="00482988" w:rsidP="00482988">
            <w:pPr>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Leads resource mobilisation outreach and engagement in collaboration with SPC’s MRO, the CFU, the NDA office and other parties to ensure post-implementation sustainability</w:t>
            </w:r>
            <w:r w:rsidR="002362C7">
              <w:rPr>
                <w:rFonts w:ascii="Calibri" w:eastAsia="Arial" w:hAnsi="Calibri" w:cs="Calibri"/>
                <w:bCs/>
                <w:sz w:val="20"/>
                <w:szCs w:val="20"/>
                <w:lang w:val="en-GB"/>
              </w:rPr>
              <w:t>.</w:t>
            </w:r>
          </w:p>
        </w:tc>
        <w:tc>
          <w:tcPr>
            <w:tcW w:w="4819" w:type="dxa"/>
            <w:shd w:val="clear" w:color="auto" w:fill="auto"/>
          </w:tcPr>
          <w:p w14:paraId="4F1BBD6C" w14:textId="3D3804C6"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Frameworks and trainings are successfully developed and delivered throughout EDA programme implementation</w:t>
            </w:r>
            <w:r w:rsidR="00657ECF">
              <w:rPr>
                <w:rFonts w:ascii="Calibri" w:eastAsia="Arial" w:hAnsi="Calibri" w:cs="Calibri"/>
                <w:bCs/>
                <w:sz w:val="20"/>
                <w:szCs w:val="20"/>
                <w:lang w:val="en-GB"/>
              </w:rPr>
              <w:t>.</w:t>
            </w:r>
          </w:p>
          <w:p w14:paraId="763EC9BF" w14:textId="55485805"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Gender-equitable approaches are demonstrated through EDA programme activities</w:t>
            </w:r>
            <w:r w:rsidR="00657ECF">
              <w:rPr>
                <w:rFonts w:ascii="Calibri" w:eastAsia="Arial" w:hAnsi="Calibri" w:cs="Calibri"/>
                <w:bCs/>
                <w:sz w:val="20"/>
                <w:szCs w:val="20"/>
                <w:lang w:val="en-GB"/>
              </w:rPr>
              <w:t>.</w:t>
            </w:r>
          </w:p>
          <w:p w14:paraId="61CEABB5" w14:textId="38A8C270"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Climate change adaptation practices supported under the EDA programme contribute climate resilience of local communities</w:t>
            </w:r>
            <w:r w:rsidR="00657ECF">
              <w:rPr>
                <w:rFonts w:ascii="Calibri" w:eastAsia="Arial" w:hAnsi="Calibri" w:cs="Calibri"/>
                <w:bCs/>
                <w:sz w:val="20"/>
                <w:szCs w:val="20"/>
                <w:lang w:val="en-GB"/>
              </w:rPr>
              <w:t>.</w:t>
            </w:r>
          </w:p>
          <w:p w14:paraId="509E1A64" w14:textId="6566ED41"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 xml:space="preserve">Regular communications occur with the FSM NDA, FSM’s Overseas Development Assistance </w:t>
            </w:r>
            <w:proofErr w:type="gramStart"/>
            <w:r w:rsidRPr="00482988">
              <w:rPr>
                <w:rFonts w:ascii="Calibri" w:eastAsia="Arial" w:hAnsi="Calibri" w:cs="Calibri"/>
                <w:bCs/>
                <w:sz w:val="20"/>
                <w:szCs w:val="20"/>
                <w:lang w:val="en-GB"/>
              </w:rPr>
              <w:t>Office</w:t>
            </w:r>
            <w:proofErr w:type="gramEnd"/>
            <w:r w:rsidRPr="00482988">
              <w:rPr>
                <w:rFonts w:ascii="Calibri" w:eastAsia="Arial" w:hAnsi="Calibri" w:cs="Calibri"/>
                <w:bCs/>
                <w:sz w:val="20"/>
                <w:szCs w:val="20"/>
                <w:lang w:val="en-GB"/>
              </w:rPr>
              <w:t xml:space="preserve"> and the respective State Offices to advance opportunities for resource mobilisation</w:t>
            </w:r>
            <w:r w:rsidR="00657ECF">
              <w:rPr>
                <w:rFonts w:ascii="Calibri" w:eastAsia="Arial" w:hAnsi="Calibri" w:cs="Calibri"/>
                <w:bCs/>
                <w:sz w:val="20"/>
                <w:szCs w:val="20"/>
                <w:lang w:val="en-GB"/>
              </w:rPr>
              <w:t>.</w:t>
            </w:r>
          </w:p>
          <w:p w14:paraId="5C674DC9" w14:textId="494E8C3D" w:rsidR="00482988" w:rsidRPr="00482988" w:rsidRDefault="00482988" w:rsidP="00482988">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Outreach and engagement with potential multilateral, bilateral and other donors to identify opportunities for resource mobilisation</w:t>
            </w:r>
            <w:r w:rsidR="00657ECF">
              <w:rPr>
                <w:rFonts w:ascii="Calibri" w:eastAsia="Arial" w:hAnsi="Calibri" w:cs="Calibri"/>
                <w:bCs/>
                <w:sz w:val="20"/>
                <w:szCs w:val="20"/>
                <w:lang w:val="en-GB"/>
              </w:rPr>
              <w:t>.</w:t>
            </w:r>
          </w:p>
          <w:p w14:paraId="6E650B86" w14:textId="1F7E3F49" w:rsidR="00657ECF" w:rsidRPr="00657ECF" w:rsidRDefault="00482988" w:rsidP="00657ECF">
            <w:pPr>
              <w:pStyle w:val="Paragraphedeliste"/>
              <w:numPr>
                <w:ilvl w:val="0"/>
                <w:numId w:val="33"/>
              </w:numPr>
              <w:spacing w:before="1"/>
              <w:ind w:left="414" w:hanging="357"/>
              <w:rPr>
                <w:rFonts w:ascii="Calibri" w:eastAsia="Arial" w:hAnsi="Calibri" w:cs="Calibri"/>
                <w:bCs/>
                <w:sz w:val="20"/>
                <w:szCs w:val="20"/>
                <w:lang w:val="en-GB"/>
              </w:rPr>
            </w:pPr>
            <w:r w:rsidRPr="00482988">
              <w:rPr>
                <w:rFonts w:ascii="Calibri" w:eastAsia="Arial" w:hAnsi="Calibri" w:cs="Calibri"/>
                <w:bCs/>
                <w:sz w:val="20"/>
                <w:szCs w:val="20"/>
                <w:lang w:val="en-GB"/>
              </w:rPr>
              <w:t>A resource mobilisation strategy for ongoing replenishment of the RCGF is developed</w:t>
            </w:r>
            <w:r w:rsidR="00657ECF">
              <w:rPr>
                <w:rFonts w:ascii="Calibri" w:eastAsia="Arial" w:hAnsi="Calibri" w:cs="Calibri"/>
                <w:bCs/>
                <w:sz w:val="20"/>
                <w:szCs w:val="20"/>
                <w:lang w:val="en-GB"/>
              </w:rPr>
              <w:t>.</w:t>
            </w:r>
          </w:p>
        </w:tc>
      </w:tr>
      <w:tr w:rsidR="000D44FA" w:rsidRPr="00066419" w14:paraId="5BFDEFF7" w14:textId="77777777" w:rsidTr="00D35363">
        <w:tc>
          <w:tcPr>
            <w:tcW w:w="9776" w:type="dxa"/>
            <w:gridSpan w:val="2"/>
          </w:tcPr>
          <w:p w14:paraId="6D1BBBBB" w14:textId="7C60D007" w:rsidR="000D44FA" w:rsidRPr="000D44FA" w:rsidRDefault="000D44FA" w:rsidP="000D44FA">
            <w:pPr>
              <w:spacing w:before="6"/>
              <w:ind w:right="921"/>
              <w:rPr>
                <w:rFonts w:ascii="Calibri" w:hAnsi="Calibri" w:cs="Calibri"/>
                <w:b/>
                <w:bCs/>
                <w:lang w:val="en-GB"/>
              </w:rPr>
            </w:pPr>
            <w:r w:rsidRPr="00066419">
              <w:rPr>
                <w:rFonts w:ascii="Calibri" w:hAnsi="Calibri" w:cs="Calibri"/>
                <w:b/>
                <w:bCs/>
                <w:lang w:val="en-GB"/>
              </w:rPr>
              <w:t>KRA#4</w:t>
            </w:r>
            <w:r>
              <w:rPr>
                <w:rFonts w:ascii="Calibri" w:hAnsi="Calibri" w:cs="Calibri"/>
                <w:b/>
                <w:bCs/>
                <w:lang w:val="en-GB"/>
              </w:rPr>
              <w:t xml:space="preserve">. </w:t>
            </w:r>
            <w:r w:rsidR="00EF5CA2" w:rsidRPr="001700E6">
              <w:rPr>
                <w:rFonts w:eastAsia="Arial" w:cstheme="minorHAnsi"/>
                <w:b/>
                <w:bCs/>
                <w:lang w:val="en-GB"/>
              </w:rPr>
              <w:t>External communication (10%)</w:t>
            </w:r>
          </w:p>
        </w:tc>
      </w:tr>
      <w:tr w:rsidR="00A47EF4" w:rsidRPr="00066419" w14:paraId="22C1EE98" w14:textId="77777777" w:rsidTr="00D17E20">
        <w:tc>
          <w:tcPr>
            <w:tcW w:w="4957" w:type="dxa"/>
          </w:tcPr>
          <w:p w14:paraId="53036135" w14:textId="58838767"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Identifies local</w:t>
            </w:r>
            <w:r w:rsidR="000F0110">
              <w:rPr>
                <w:rFonts w:ascii="Calibri" w:eastAsia="Arial" w:hAnsi="Calibri" w:cs="Calibri"/>
                <w:bCs/>
                <w:sz w:val="20"/>
                <w:szCs w:val="20"/>
                <w:lang w:val="en-GB"/>
              </w:rPr>
              <w:t>-</w:t>
            </w:r>
            <w:r w:rsidRPr="00A47EF4">
              <w:rPr>
                <w:rFonts w:ascii="Calibri" w:eastAsia="Arial" w:hAnsi="Calibri" w:cs="Calibri"/>
                <w:bCs/>
                <w:sz w:val="20"/>
                <w:szCs w:val="20"/>
                <w:lang w:val="en-GB"/>
              </w:rPr>
              <w:t xml:space="preserve"> and State-level champions and establishes regular communication and engagement with them to increase the profile of the </w:t>
            </w:r>
            <w:r w:rsidR="000F0110">
              <w:rPr>
                <w:rFonts w:ascii="Calibri" w:eastAsia="Arial" w:hAnsi="Calibri" w:cs="Calibri"/>
                <w:bCs/>
                <w:sz w:val="20"/>
                <w:szCs w:val="20"/>
                <w:lang w:val="en-GB"/>
              </w:rPr>
              <w:t xml:space="preserve">EDA programme </w:t>
            </w:r>
            <w:r w:rsidRPr="00A47EF4">
              <w:rPr>
                <w:rFonts w:ascii="Calibri" w:eastAsia="Arial" w:hAnsi="Calibri" w:cs="Calibri"/>
                <w:bCs/>
                <w:sz w:val="20"/>
                <w:szCs w:val="20"/>
                <w:lang w:val="en-GB"/>
              </w:rPr>
              <w:t>at community level</w:t>
            </w:r>
            <w:r w:rsidR="000F0110">
              <w:rPr>
                <w:rFonts w:ascii="Calibri" w:eastAsia="Arial" w:hAnsi="Calibri" w:cs="Calibri"/>
                <w:bCs/>
                <w:sz w:val="20"/>
                <w:szCs w:val="20"/>
                <w:lang w:val="en-GB"/>
              </w:rPr>
              <w:t>.</w:t>
            </w:r>
          </w:p>
          <w:p w14:paraId="43B50B8A" w14:textId="1A7A694E"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Works with the EDA programme communications and MEL experts as well as SPC communications, knowledge management and MEL staff to ensure coherent communication and knowledge management for the programme</w:t>
            </w:r>
            <w:r w:rsidR="006541AA">
              <w:rPr>
                <w:rFonts w:ascii="Calibri" w:eastAsia="Arial" w:hAnsi="Calibri" w:cs="Calibri"/>
                <w:bCs/>
                <w:sz w:val="20"/>
                <w:szCs w:val="20"/>
                <w:lang w:val="en-GB"/>
              </w:rPr>
              <w:t>.</w:t>
            </w:r>
          </w:p>
          <w:p w14:paraId="13888C72" w14:textId="11D44B51"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 xml:space="preserve">Oversees the development of a knowledge platform and ensures the EDA programme is connected to regional platforms across the Pacific to disseminate </w:t>
            </w:r>
            <w:r w:rsidRPr="00A47EF4">
              <w:rPr>
                <w:rFonts w:ascii="Calibri" w:eastAsia="Arial" w:hAnsi="Calibri" w:cs="Calibri"/>
                <w:bCs/>
                <w:sz w:val="20"/>
                <w:szCs w:val="20"/>
                <w:lang w:val="en-GB"/>
              </w:rPr>
              <w:lastRenderedPageBreak/>
              <w:t xml:space="preserve">relevant documentation, experiences, lessons learned and best practices to internal and external stakeholders as well as the </w:t>
            </w:r>
            <w:proofErr w:type="gramStart"/>
            <w:r w:rsidRPr="00A47EF4">
              <w:rPr>
                <w:rFonts w:ascii="Calibri" w:eastAsia="Arial" w:hAnsi="Calibri" w:cs="Calibri"/>
                <w:bCs/>
                <w:sz w:val="20"/>
                <w:szCs w:val="20"/>
                <w:lang w:val="en-GB"/>
              </w:rPr>
              <w:t>general public</w:t>
            </w:r>
            <w:proofErr w:type="gramEnd"/>
            <w:r w:rsidR="006541AA">
              <w:rPr>
                <w:rFonts w:ascii="Calibri" w:eastAsia="Arial" w:hAnsi="Calibri" w:cs="Calibri"/>
                <w:bCs/>
                <w:sz w:val="20"/>
                <w:szCs w:val="20"/>
                <w:lang w:val="en-GB"/>
              </w:rPr>
              <w:t>.</w:t>
            </w:r>
          </w:p>
          <w:p w14:paraId="7880A6AF" w14:textId="004E262C"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Engages with relevant outreach modalities and national and regional information platforms (</w:t>
            </w:r>
            <w:proofErr w:type="gramStart"/>
            <w:r w:rsidRPr="00A47EF4">
              <w:rPr>
                <w:rFonts w:ascii="Calibri" w:eastAsia="Arial" w:hAnsi="Calibri" w:cs="Calibri"/>
                <w:bCs/>
                <w:sz w:val="20"/>
                <w:szCs w:val="20"/>
                <w:lang w:val="en-GB"/>
              </w:rPr>
              <w:t>e.g.</w:t>
            </w:r>
            <w:proofErr w:type="gramEnd"/>
            <w:r w:rsidRPr="00A47EF4">
              <w:rPr>
                <w:rFonts w:ascii="Calibri" w:eastAsia="Arial" w:hAnsi="Calibri" w:cs="Calibri"/>
                <w:bCs/>
                <w:sz w:val="20"/>
                <w:szCs w:val="20"/>
                <w:lang w:val="en-GB"/>
              </w:rPr>
              <w:t xml:space="preserve"> social media) to facilitate knowledge transfer, building from experiences in other programmes and projects in the region</w:t>
            </w:r>
            <w:r w:rsidR="006541AA">
              <w:rPr>
                <w:rFonts w:ascii="Calibri" w:eastAsia="Arial" w:hAnsi="Calibri" w:cs="Calibri"/>
                <w:bCs/>
                <w:sz w:val="20"/>
                <w:szCs w:val="20"/>
                <w:lang w:val="en-GB"/>
              </w:rPr>
              <w:t>.</w:t>
            </w:r>
          </w:p>
          <w:p w14:paraId="324043DB" w14:textId="17001D4E" w:rsidR="00A47EF4" w:rsidRPr="00A47EF4" w:rsidRDefault="00A47EF4" w:rsidP="00A47EF4">
            <w:pPr>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Synthesise successful results and prepare and disseminate reports and guidance on best practice approaches and incentive mechanisms for their wider replication and use for expanding networks and identifying opportunities for collaboration</w:t>
            </w:r>
            <w:r w:rsidR="006541AA">
              <w:rPr>
                <w:rFonts w:ascii="Calibri" w:eastAsia="Arial" w:hAnsi="Calibri" w:cs="Calibri"/>
                <w:bCs/>
                <w:sz w:val="20"/>
                <w:szCs w:val="20"/>
                <w:lang w:val="en-GB"/>
              </w:rPr>
              <w:t>.</w:t>
            </w:r>
          </w:p>
        </w:tc>
        <w:tc>
          <w:tcPr>
            <w:tcW w:w="4819" w:type="dxa"/>
          </w:tcPr>
          <w:p w14:paraId="3D48456A" w14:textId="0F24478A" w:rsidR="00A47EF4" w:rsidRPr="00A47EF4" w:rsidRDefault="000F0110" w:rsidP="00A47EF4">
            <w:pPr>
              <w:pStyle w:val="Paragraphedeliste"/>
              <w:numPr>
                <w:ilvl w:val="0"/>
                <w:numId w:val="33"/>
              </w:numPr>
              <w:spacing w:before="1"/>
              <w:ind w:left="414" w:hanging="357"/>
              <w:rPr>
                <w:rFonts w:ascii="Calibri" w:eastAsia="Arial" w:hAnsi="Calibri" w:cs="Calibri"/>
                <w:bCs/>
                <w:sz w:val="20"/>
                <w:szCs w:val="20"/>
                <w:lang w:val="en-GB"/>
              </w:rPr>
            </w:pPr>
            <w:r>
              <w:rPr>
                <w:rFonts w:ascii="Calibri" w:eastAsia="Arial" w:hAnsi="Calibri" w:cs="Calibri"/>
                <w:bCs/>
                <w:sz w:val="20"/>
                <w:szCs w:val="20"/>
                <w:lang w:val="en-GB"/>
              </w:rPr>
              <w:lastRenderedPageBreak/>
              <w:t>C</w:t>
            </w:r>
            <w:r w:rsidR="00A47EF4" w:rsidRPr="00A47EF4">
              <w:rPr>
                <w:rFonts w:ascii="Calibri" w:eastAsia="Arial" w:hAnsi="Calibri" w:cs="Calibri"/>
                <w:bCs/>
                <w:sz w:val="20"/>
                <w:szCs w:val="20"/>
                <w:lang w:val="en-GB"/>
              </w:rPr>
              <w:t>hampions are identified early in implementation and regular communication is maintained</w:t>
            </w:r>
          </w:p>
          <w:p w14:paraId="189BD8BD" w14:textId="659183CE"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FSM EDA programme achieves national and regional recognition as a leading initiative for climate change adaptation</w:t>
            </w:r>
            <w:r w:rsidR="006541AA">
              <w:rPr>
                <w:rFonts w:ascii="Calibri" w:eastAsia="Arial" w:hAnsi="Calibri" w:cs="Calibri"/>
                <w:bCs/>
                <w:sz w:val="20"/>
                <w:szCs w:val="20"/>
                <w:lang w:val="en-GB"/>
              </w:rPr>
              <w:t>.</w:t>
            </w:r>
          </w:p>
          <w:p w14:paraId="2DD68D59" w14:textId="77777777"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National and regional platforms for managing information and sharing of best practices and lessons learned from the EDA programme are established and strengthened</w:t>
            </w:r>
          </w:p>
          <w:p w14:paraId="1AF95C23" w14:textId="77777777"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 xml:space="preserve">Information on the EDA programme is disseminated via the knowledge platform and through scientific publications, media publications, </w:t>
            </w:r>
            <w:proofErr w:type="gramStart"/>
            <w:r w:rsidRPr="00A47EF4">
              <w:rPr>
                <w:rFonts w:ascii="Calibri" w:eastAsia="Arial" w:hAnsi="Calibri" w:cs="Calibri"/>
                <w:bCs/>
                <w:sz w:val="20"/>
                <w:szCs w:val="20"/>
                <w:lang w:val="en-GB"/>
              </w:rPr>
              <w:lastRenderedPageBreak/>
              <w:t>presentations</w:t>
            </w:r>
            <w:proofErr w:type="gramEnd"/>
            <w:r w:rsidRPr="00A47EF4">
              <w:rPr>
                <w:rFonts w:ascii="Calibri" w:eastAsia="Arial" w:hAnsi="Calibri" w:cs="Calibri"/>
                <w:bCs/>
                <w:sz w:val="20"/>
                <w:szCs w:val="20"/>
                <w:lang w:val="en-GB"/>
              </w:rPr>
              <w:t xml:space="preserve"> and other appropriate communications channels</w:t>
            </w:r>
          </w:p>
          <w:p w14:paraId="6677F369" w14:textId="5F8F82E6" w:rsidR="00A47EF4" w:rsidRPr="00A47EF4" w:rsidRDefault="00A47EF4" w:rsidP="00A47EF4">
            <w:pPr>
              <w:pStyle w:val="Paragraphedeliste"/>
              <w:numPr>
                <w:ilvl w:val="0"/>
                <w:numId w:val="33"/>
              </w:numPr>
              <w:spacing w:before="1"/>
              <w:ind w:left="414" w:hanging="357"/>
              <w:rPr>
                <w:rFonts w:ascii="Calibri" w:eastAsia="Arial" w:hAnsi="Calibri" w:cs="Calibri"/>
                <w:bCs/>
                <w:sz w:val="20"/>
                <w:szCs w:val="20"/>
                <w:lang w:val="en-GB"/>
              </w:rPr>
            </w:pPr>
            <w:r w:rsidRPr="00A47EF4">
              <w:rPr>
                <w:rFonts w:ascii="Calibri" w:eastAsia="Arial" w:hAnsi="Calibri" w:cs="Calibri"/>
                <w:bCs/>
                <w:sz w:val="20"/>
                <w:szCs w:val="20"/>
                <w:lang w:val="en-GB"/>
              </w:rPr>
              <w:t>Existing local and national technical networks are</w:t>
            </w:r>
            <w:r w:rsidR="006541AA">
              <w:rPr>
                <w:rFonts w:ascii="Calibri" w:eastAsia="Arial" w:hAnsi="Calibri" w:cs="Calibri"/>
                <w:bCs/>
                <w:sz w:val="20"/>
                <w:szCs w:val="20"/>
                <w:lang w:val="en-GB"/>
              </w:rPr>
              <w:t xml:space="preserve"> </w:t>
            </w:r>
            <w:proofErr w:type="gramStart"/>
            <w:r w:rsidRPr="00A47EF4">
              <w:rPr>
                <w:rFonts w:ascii="Calibri" w:eastAsia="Arial" w:hAnsi="Calibri" w:cs="Calibri"/>
                <w:bCs/>
                <w:sz w:val="20"/>
                <w:szCs w:val="20"/>
                <w:lang w:val="en-GB"/>
              </w:rPr>
              <w:t>engaged</w:t>
            </w:r>
            <w:proofErr w:type="gramEnd"/>
            <w:r w:rsidRPr="00A47EF4">
              <w:rPr>
                <w:rFonts w:ascii="Calibri" w:eastAsia="Arial" w:hAnsi="Calibri" w:cs="Calibri"/>
                <w:bCs/>
                <w:sz w:val="20"/>
                <w:szCs w:val="20"/>
                <w:lang w:val="en-GB"/>
              </w:rPr>
              <w:t xml:space="preserve"> or new networks established (as needed) to support communities of practice for enhanced national adoption of integrated policies and strategies for catalysing and supporting adaptation actions</w:t>
            </w:r>
          </w:p>
        </w:tc>
      </w:tr>
    </w:tbl>
    <w:p w14:paraId="2472BA99" w14:textId="17F14F29" w:rsidR="00DE428A" w:rsidRPr="00066419" w:rsidRDefault="008F1487" w:rsidP="0055569B">
      <w:pPr>
        <w:spacing w:before="120"/>
        <w:ind w:right="721"/>
        <w:jc w:val="both"/>
        <w:rPr>
          <w:rFonts w:ascii="Calibri" w:hAnsi="Calibri" w:cs="Calibri"/>
          <w:color w:val="4B4B4B"/>
          <w:lang w:val="en-GB"/>
        </w:rPr>
      </w:pPr>
      <w:r w:rsidRPr="00066419">
        <w:rPr>
          <w:rFonts w:ascii="Calibri" w:hAnsi="Calibri" w:cs="Calibri"/>
          <w:color w:val="1F1F1F"/>
          <w:lang w:val="en-GB"/>
        </w:rPr>
        <w:lastRenderedPageBreak/>
        <w:t xml:space="preserve">The </w:t>
      </w:r>
      <w:r w:rsidRPr="00066419">
        <w:rPr>
          <w:rFonts w:ascii="Calibri" w:hAnsi="Calibri" w:cs="Calibri"/>
          <w:color w:val="343434"/>
          <w:lang w:val="en-GB"/>
        </w:rPr>
        <w:t xml:space="preserve">above </w:t>
      </w:r>
      <w:r w:rsidRPr="00066419">
        <w:rPr>
          <w:rFonts w:ascii="Calibri" w:hAnsi="Calibri" w:cs="Calibri"/>
          <w:color w:val="1F1F1F"/>
          <w:lang w:val="en-GB"/>
        </w:rPr>
        <w:t xml:space="preserve">performance requirements </w:t>
      </w:r>
      <w:r w:rsidRPr="00066419">
        <w:rPr>
          <w:rFonts w:ascii="Calibri" w:hAnsi="Calibri" w:cs="Calibri"/>
          <w:color w:val="343434"/>
          <w:lang w:val="en-GB"/>
        </w:rPr>
        <w:t xml:space="preserve">are </w:t>
      </w:r>
      <w:r w:rsidRPr="00066419">
        <w:rPr>
          <w:rFonts w:ascii="Calibri" w:hAnsi="Calibri" w:cs="Calibri"/>
          <w:color w:val="1F1F1F"/>
          <w:lang w:val="en-GB"/>
        </w:rPr>
        <w:t>provided as a gu</w:t>
      </w:r>
      <w:r w:rsidRPr="00066419">
        <w:rPr>
          <w:rFonts w:ascii="Calibri" w:hAnsi="Calibri" w:cs="Calibri"/>
          <w:color w:val="030303"/>
          <w:lang w:val="en-GB"/>
        </w:rPr>
        <w:t>i</w:t>
      </w:r>
      <w:r w:rsidRPr="00066419">
        <w:rPr>
          <w:rFonts w:ascii="Calibri" w:hAnsi="Calibri" w:cs="Calibri"/>
          <w:color w:val="1F1F1F"/>
          <w:lang w:val="en-GB"/>
        </w:rPr>
        <w:t xml:space="preserve">de </w:t>
      </w:r>
      <w:r w:rsidRPr="00066419">
        <w:rPr>
          <w:rFonts w:ascii="Calibri" w:hAnsi="Calibri" w:cs="Calibri"/>
          <w:color w:val="343434"/>
          <w:lang w:val="en-GB"/>
        </w:rPr>
        <w:t xml:space="preserve">only. </w:t>
      </w:r>
      <w:r w:rsidRPr="00066419">
        <w:rPr>
          <w:rFonts w:ascii="Calibri" w:hAnsi="Calibri" w:cs="Calibri"/>
          <w:color w:val="1F1F1F"/>
          <w:lang w:val="en-GB"/>
        </w:rPr>
        <w:t xml:space="preserve">The </w:t>
      </w:r>
      <w:r w:rsidRPr="00066419">
        <w:rPr>
          <w:rFonts w:ascii="Calibri" w:hAnsi="Calibri" w:cs="Calibri"/>
          <w:color w:val="343434"/>
          <w:lang w:val="en-GB"/>
        </w:rPr>
        <w:t xml:space="preserve">precise </w:t>
      </w:r>
      <w:r w:rsidRPr="00066419">
        <w:rPr>
          <w:rFonts w:ascii="Calibri" w:hAnsi="Calibri" w:cs="Calibri"/>
          <w:color w:val="1F1F1F"/>
          <w:lang w:val="en-GB"/>
        </w:rPr>
        <w:t>performan</w:t>
      </w:r>
      <w:r w:rsidRPr="00066419">
        <w:rPr>
          <w:rFonts w:ascii="Calibri" w:hAnsi="Calibri" w:cs="Calibri"/>
          <w:color w:val="4B4B4B"/>
          <w:lang w:val="en-GB"/>
        </w:rPr>
        <w:t xml:space="preserve">ce </w:t>
      </w:r>
      <w:r w:rsidRPr="00066419">
        <w:rPr>
          <w:rFonts w:ascii="Calibri" w:hAnsi="Calibri" w:cs="Calibri"/>
          <w:color w:val="343434"/>
          <w:lang w:val="en-GB"/>
        </w:rPr>
        <w:t xml:space="preserve">measures </w:t>
      </w:r>
      <w:r w:rsidRPr="00066419">
        <w:rPr>
          <w:rFonts w:ascii="Calibri" w:hAnsi="Calibri" w:cs="Calibri"/>
          <w:color w:val="1F1F1F"/>
          <w:lang w:val="en-GB"/>
        </w:rPr>
        <w:t xml:space="preserve">for this job </w:t>
      </w:r>
      <w:r w:rsidRPr="00066419">
        <w:rPr>
          <w:rFonts w:ascii="Calibri" w:hAnsi="Calibri" w:cs="Calibri"/>
          <w:color w:val="343434"/>
          <w:lang w:val="en-GB"/>
        </w:rPr>
        <w:t xml:space="preserve">will </w:t>
      </w:r>
      <w:r w:rsidRPr="00066419">
        <w:rPr>
          <w:rFonts w:ascii="Calibri" w:hAnsi="Calibri" w:cs="Calibri"/>
          <w:color w:val="1F1F1F"/>
          <w:lang w:val="en-GB"/>
        </w:rPr>
        <w:t xml:space="preserve">need further </w:t>
      </w:r>
      <w:r w:rsidRPr="00066419">
        <w:rPr>
          <w:rFonts w:ascii="Calibri" w:hAnsi="Calibri" w:cs="Calibri"/>
          <w:color w:val="343434"/>
          <w:lang w:val="en-GB"/>
        </w:rPr>
        <w:t xml:space="preserve">discussion </w:t>
      </w:r>
      <w:r w:rsidRPr="00066419">
        <w:rPr>
          <w:rFonts w:ascii="Calibri" w:hAnsi="Calibri" w:cs="Calibri"/>
          <w:color w:val="1F1F1F"/>
          <w:lang w:val="en-GB"/>
        </w:rPr>
        <w:t xml:space="preserve">between </w:t>
      </w:r>
      <w:r w:rsidRPr="00066419">
        <w:rPr>
          <w:rFonts w:ascii="Calibri" w:hAnsi="Calibri" w:cs="Calibri"/>
          <w:color w:val="343434"/>
          <w:lang w:val="en-GB"/>
        </w:rPr>
        <w:t xml:space="preserve">the </w:t>
      </w:r>
      <w:r w:rsidRPr="00066419">
        <w:rPr>
          <w:rFonts w:ascii="Calibri" w:hAnsi="Calibri" w:cs="Calibri"/>
          <w:color w:val="1F1F1F"/>
          <w:lang w:val="en-GB"/>
        </w:rPr>
        <w:t>jobholde</w:t>
      </w:r>
      <w:r w:rsidRPr="00066419">
        <w:rPr>
          <w:rFonts w:ascii="Calibri" w:hAnsi="Calibri" w:cs="Calibri"/>
          <w:color w:val="030303"/>
          <w:lang w:val="en-GB"/>
        </w:rPr>
        <w:t xml:space="preserve">r </w:t>
      </w:r>
      <w:r w:rsidRPr="00066419">
        <w:rPr>
          <w:rFonts w:ascii="Calibri" w:hAnsi="Calibri" w:cs="Calibri"/>
          <w:color w:val="343434"/>
          <w:lang w:val="en-GB"/>
        </w:rPr>
        <w:t>and superv</w:t>
      </w:r>
      <w:r w:rsidRPr="00066419">
        <w:rPr>
          <w:rFonts w:ascii="Calibri" w:hAnsi="Calibri" w:cs="Calibri"/>
          <w:color w:val="606060"/>
          <w:lang w:val="en-GB"/>
        </w:rPr>
        <w:t>i</w:t>
      </w:r>
      <w:r w:rsidRPr="00066419">
        <w:rPr>
          <w:rFonts w:ascii="Calibri" w:hAnsi="Calibri" w:cs="Calibri"/>
          <w:color w:val="343434"/>
          <w:lang w:val="en-GB"/>
        </w:rPr>
        <w:t xml:space="preserve">sor as part of </w:t>
      </w:r>
      <w:r w:rsidRPr="00066419">
        <w:rPr>
          <w:rFonts w:ascii="Calibri" w:hAnsi="Calibri" w:cs="Calibri"/>
          <w:color w:val="1F1F1F"/>
          <w:lang w:val="en-GB"/>
        </w:rPr>
        <w:t xml:space="preserve">the </w:t>
      </w:r>
      <w:r w:rsidRPr="00066419">
        <w:rPr>
          <w:rFonts w:ascii="Calibri" w:hAnsi="Calibri" w:cs="Calibri"/>
          <w:color w:val="343434"/>
          <w:lang w:val="en-GB"/>
        </w:rPr>
        <w:t xml:space="preserve">performance </w:t>
      </w:r>
      <w:r w:rsidRPr="00066419">
        <w:rPr>
          <w:rFonts w:ascii="Calibri" w:hAnsi="Calibri" w:cs="Calibri"/>
          <w:color w:val="1F1F1F"/>
          <w:lang w:val="en-GB"/>
        </w:rPr>
        <w:t>development process</w:t>
      </w:r>
      <w:r w:rsidRPr="00066419">
        <w:rPr>
          <w:rFonts w:ascii="Calibri" w:hAnsi="Calibri" w:cs="Calibri"/>
          <w:color w:val="4B4B4B"/>
          <w:lang w:val="en-GB"/>
        </w:rPr>
        <w:t>.</w:t>
      </w:r>
    </w:p>
    <w:p w14:paraId="2472BA9E" w14:textId="1D5FC2F8" w:rsidR="00DE428A" w:rsidRPr="00066419" w:rsidRDefault="00DE428A">
      <w:pPr>
        <w:spacing w:before="9"/>
        <w:rPr>
          <w:rFonts w:ascii="Calibri" w:eastAsia="Arial" w:hAnsi="Calibri" w:cs="Calibri"/>
          <w:bCs/>
          <w:lang w:val="en-GB"/>
        </w:rPr>
      </w:pPr>
    </w:p>
    <w:tbl>
      <w:tblPr>
        <w:tblStyle w:val="Grilledutableau"/>
        <w:tblW w:w="0" w:type="auto"/>
        <w:tblLook w:val="04A0" w:firstRow="1" w:lastRow="0" w:firstColumn="1" w:lastColumn="0" w:noHBand="0" w:noVBand="1"/>
      </w:tblPr>
      <w:tblGrid>
        <w:gridCol w:w="6232"/>
      </w:tblGrid>
      <w:tr w:rsidR="009B77F9" w:rsidRPr="00066419" w14:paraId="5E14F429" w14:textId="77777777" w:rsidTr="00DE1869">
        <w:tc>
          <w:tcPr>
            <w:tcW w:w="6232" w:type="dxa"/>
            <w:shd w:val="clear" w:color="auto" w:fill="0000FF"/>
          </w:tcPr>
          <w:p w14:paraId="389242AF" w14:textId="6CB45E9E" w:rsidR="009B77F9" w:rsidRPr="00066419" w:rsidRDefault="009B77F9" w:rsidP="003059B0">
            <w:pPr>
              <w:spacing w:before="9"/>
              <w:rPr>
                <w:rFonts w:ascii="Calibri" w:eastAsia="Arial" w:hAnsi="Calibri" w:cs="Calibri"/>
                <w:bCs/>
                <w:lang w:val="en-GB"/>
              </w:rPr>
            </w:pPr>
            <w:r w:rsidRPr="00066419">
              <w:rPr>
                <w:rFonts w:ascii="Calibri" w:hAnsi="Calibri" w:cs="Calibri"/>
                <w:b/>
                <w:color w:val="FFFFFF" w:themeColor="background1"/>
                <w:w w:val="105"/>
                <w:lang w:val="en-GB"/>
              </w:rPr>
              <w:t xml:space="preserve">Most </w:t>
            </w:r>
            <w:r w:rsidR="003059B0" w:rsidRPr="00066419">
              <w:rPr>
                <w:rFonts w:ascii="Calibri" w:hAnsi="Calibri" w:cs="Calibri"/>
                <w:b/>
                <w:color w:val="FFFFFF" w:themeColor="background1"/>
                <w:w w:val="105"/>
                <w:lang w:val="en-GB"/>
              </w:rPr>
              <w:t>C</w:t>
            </w:r>
            <w:r w:rsidRPr="00066419">
              <w:rPr>
                <w:rFonts w:ascii="Calibri" w:hAnsi="Calibri" w:cs="Calibri"/>
                <w:b/>
                <w:color w:val="FFFFFF" w:themeColor="background1"/>
                <w:w w:val="105"/>
                <w:lang w:val="en-GB"/>
              </w:rPr>
              <w:t xml:space="preserve">hallenging </w:t>
            </w:r>
            <w:r w:rsidR="003059B0" w:rsidRPr="00066419">
              <w:rPr>
                <w:rFonts w:ascii="Calibri" w:hAnsi="Calibri" w:cs="Calibri"/>
                <w:b/>
                <w:color w:val="FFFFFF" w:themeColor="background1"/>
                <w:w w:val="105"/>
                <w:lang w:val="en-GB"/>
              </w:rPr>
              <w:t>D</w:t>
            </w:r>
            <w:r w:rsidRPr="00066419">
              <w:rPr>
                <w:rFonts w:ascii="Calibri" w:hAnsi="Calibri" w:cs="Calibri"/>
                <w:b/>
                <w:color w:val="FFFFFF" w:themeColor="background1"/>
                <w:w w:val="105"/>
                <w:lang w:val="en-GB"/>
              </w:rPr>
              <w:t xml:space="preserve">uties </w:t>
            </w:r>
            <w:r w:rsidR="003059B0" w:rsidRPr="00066419">
              <w:rPr>
                <w:rFonts w:ascii="Calibri" w:hAnsi="Calibri" w:cs="Calibri"/>
                <w:b/>
                <w:color w:val="FFFFFF" w:themeColor="background1"/>
                <w:w w:val="105"/>
                <w:lang w:val="en-GB"/>
              </w:rPr>
              <w:t>T</w:t>
            </w:r>
            <w:r w:rsidRPr="00066419">
              <w:rPr>
                <w:rFonts w:ascii="Calibri" w:hAnsi="Calibri" w:cs="Calibri"/>
                <w:b/>
                <w:color w:val="FFFFFF" w:themeColor="background1"/>
                <w:w w:val="105"/>
                <w:lang w:val="en-GB"/>
              </w:rPr>
              <w:t>ypically</w:t>
            </w:r>
            <w:r w:rsidRPr="00066419">
              <w:rPr>
                <w:rFonts w:ascii="Calibri" w:hAnsi="Calibri" w:cs="Calibri"/>
                <w:b/>
                <w:color w:val="FFFFFF" w:themeColor="background1"/>
                <w:spacing w:val="-18"/>
                <w:w w:val="105"/>
                <w:lang w:val="en-GB"/>
              </w:rPr>
              <w:t xml:space="preserve"> </w:t>
            </w:r>
            <w:r w:rsidR="003059B0" w:rsidRPr="00066419">
              <w:rPr>
                <w:rFonts w:ascii="Calibri" w:hAnsi="Calibri" w:cs="Calibri"/>
                <w:b/>
                <w:color w:val="FFFFFF" w:themeColor="background1"/>
                <w:spacing w:val="-18"/>
                <w:w w:val="105"/>
                <w:lang w:val="en-GB"/>
              </w:rPr>
              <w:t>U</w:t>
            </w:r>
            <w:r w:rsidRPr="00066419">
              <w:rPr>
                <w:rFonts w:ascii="Calibri" w:hAnsi="Calibri" w:cs="Calibri"/>
                <w:b/>
                <w:color w:val="FFFFFF" w:themeColor="background1"/>
                <w:w w:val="105"/>
                <w:lang w:val="en-GB"/>
              </w:rPr>
              <w:t>ndertaken</w:t>
            </w:r>
            <w:r w:rsidR="005A0C39" w:rsidRPr="00066419">
              <w:rPr>
                <w:rFonts w:ascii="Calibri" w:hAnsi="Calibri" w:cs="Calibri"/>
                <w:b/>
                <w:color w:val="FFFFFF" w:themeColor="background1"/>
                <w:w w:val="105"/>
                <w:lang w:val="en-GB"/>
              </w:rPr>
              <w:t xml:space="preserve"> (Complexity)</w:t>
            </w:r>
            <w:r w:rsidRPr="00066419">
              <w:rPr>
                <w:rFonts w:ascii="Calibri" w:hAnsi="Calibri" w:cs="Calibri"/>
                <w:b/>
                <w:color w:val="FFFFFF" w:themeColor="background1"/>
                <w:w w:val="105"/>
                <w:lang w:val="en-GB"/>
              </w:rPr>
              <w:t>:</w:t>
            </w:r>
          </w:p>
        </w:tc>
      </w:tr>
    </w:tbl>
    <w:p w14:paraId="46BC349E" w14:textId="77777777" w:rsidR="009B77F9" w:rsidRPr="00066419" w:rsidRDefault="009B77F9">
      <w:pPr>
        <w:spacing w:before="9"/>
        <w:rPr>
          <w:rFonts w:ascii="Calibri" w:eastAsia="Arial" w:hAnsi="Calibri" w:cs="Calibri"/>
          <w:bCs/>
          <w:lang w:val="en-GB"/>
        </w:rPr>
      </w:pPr>
    </w:p>
    <w:tbl>
      <w:tblPr>
        <w:tblStyle w:val="Grilledutableau"/>
        <w:tblW w:w="0" w:type="auto"/>
        <w:tblLook w:val="04A0" w:firstRow="1" w:lastRow="0" w:firstColumn="1" w:lastColumn="0" w:noHBand="0" w:noVBand="1"/>
      </w:tblPr>
      <w:tblGrid>
        <w:gridCol w:w="10350"/>
      </w:tblGrid>
      <w:tr w:rsidR="002A0B46" w:rsidRPr="00066419" w14:paraId="67DB11E6" w14:textId="77777777" w:rsidTr="002A0B46">
        <w:tc>
          <w:tcPr>
            <w:tcW w:w="10350" w:type="dxa"/>
          </w:tcPr>
          <w:p w14:paraId="77092EF4" w14:textId="45BE5CEB" w:rsidR="005126FB" w:rsidRPr="00B16A31" w:rsidRDefault="0077090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Pr>
                <w:rFonts w:ascii="Calibri" w:eastAsia="Arial" w:hAnsi="Calibri" w:cs="Calibri"/>
                <w:bCs/>
                <w:lang w:val="en-GB"/>
              </w:rPr>
              <w:t xml:space="preserve">Adaptive management of a </w:t>
            </w:r>
            <w:r w:rsidR="005126FB" w:rsidRPr="00B16A31">
              <w:rPr>
                <w:rFonts w:ascii="Calibri" w:eastAsia="Arial" w:hAnsi="Calibri" w:cs="Calibri"/>
                <w:bCs/>
                <w:lang w:val="en-GB"/>
              </w:rPr>
              <w:t xml:space="preserve">diverse work programme to resolve challenges and progress the EDA programme activities at the local, </w:t>
            </w:r>
            <w:proofErr w:type="gramStart"/>
            <w:r w:rsidR="005126FB" w:rsidRPr="00B16A31">
              <w:rPr>
                <w:rFonts w:ascii="Calibri" w:eastAsia="Arial" w:hAnsi="Calibri" w:cs="Calibri"/>
                <w:bCs/>
                <w:lang w:val="en-GB"/>
              </w:rPr>
              <w:t>national</w:t>
            </w:r>
            <w:proofErr w:type="gramEnd"/>
            <w:r w:rsidR="005126FB" w:rsidRPr="00B16A31">
              <w:rPr>
                <w:rFonts w:ascii="Calibri" w:eastAsia="Arial" w:hAnsi="Calibri" w:cs="Calibri"/>
                <w:bCs/>
                <w:lang w:val="en-GB"/>
              </w:rPr>
              <w:t xml:space="preserve"> and regional levels</w:t>
            </w:r>
            <w:r w:rsidR="00F412A9">
              <w:rPr>
                <w:rFonts w:ascii="Calibri" w:eastAsia="Arial" w:hAnsi="Calibri" w:cs="Calibri"/>
                <w:bCs/>
                <w:lang w:val="en-GB"/>
              </w:rPr>
              <w:t>.</w:t>
            </w:r>
          </w:p>
          <w:p w14:paraId="365B35C3" w14:textId="32FF732C"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sidRPr="00B16A31">
              <w:rPr>
                <w:rFonts w:ascii="Calibri" w:eastAsia="Arial" w:hAnsi="Calibri" w:cs="Calibri"/>
                <w:bCs/>
                <w:lang w:val="en-GB"/>
              </w:rPr>
              <w:t>Overcoming a complex and highly dispersed geographical context to ensure efficient logistics</w:t>
            </w:r>
            <w:r w:rsidR="00F412A9">
              <w:rPr>
                <w:rFonts w:ascii="Calibri" w:eastAsia="Arial" w:hAnsi="Calibri" w:cs="Calibri"/>
                <w:bCs/>
                <w:lang w:val="en-GB"/>
              </w:rPr>
              <w:t>.</w:t>
            </w:r>
          </w:p>
          <w:p w14:paraId="642A3BB3" w14:textId="0CF2239F"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sidRPr="00B16A31">
              <w:rPr>
                <w:rFonts w:ascii="Calibri" w:eastAsia="Arial" w:hAnsi="Calibri" w:cs="Calibri"/>
                <w:bCs/>
                <w:lang w:val="en-GB"/>
              </w:rPr>
              <w:t xml:space="preserve">Maintaining strong and effective monitoring and cash flows to </w:t>
            </w:r>
            <w:r w:rsidR="00F412A9">
              <w:rPr>
                <w:rFonts w:ascii="Calibri" w:eastAsia="Arial" w:hAnsi="Calibri" w:cs="Calibri"/>
                <w:bCs/>
                <w:lang w:val="en-GB"/>
              </w:rPr>
              <w:t>RCGF grants</w:t>
            </w:r>
            <w:r w:rsidRPr="00B16A31">
              <w:rPr>
                <w:rFonts w:ascii="Calibri" w:eastAsia="Arial" w:hAnsi="Calibri" w:cs="Calibri"/>
                <w:bCs/>
                <w:lang w:val="en-GB"/>
              </w:rPr>
              <w:t>.</w:t>
            </w:r>
          </w:p>
          <w:p w14:paraId="43413544" w14:textId="77777777"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sidRPr="00B16A31">
              <w:rPr>
                <w:rFonts w:ascii="Calibri" w:eastAsia="Arial" w:hAnsi="Calibri" w:cs="Calibri"/>
                <w:bCs/>
                <w:lang w:val="en-GB"/>
              </w:rPr>
              <w:t xml:space="preserve">Galvanising national-level stakeholders to partner in EDA programme governance and activities </w:t>
            </w:r>
          </w:p>
          <w:p w14:paraId="37A5597B" w14:textId="14C46CC3"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sidRPr="00B16A31">
              <w:rPr>
                <w:rFonts w:ascii="Calibri" w:eastAsia="Arial" w:hAnsi="Calibri" w:cs="Calibri"/>
                <w:bCs/>
                <w:lang w:val="en-GB"/>
              </w:rPr>
              <w:t xml:space="preserve">Ability to work in complex decentralised political systems (5 governing bodies) to build networks and ensure efficient management in all </w:t>
            </w:r>
            <w:r w:rsidR="00F412A9">
              <w:rPr>
                <w:rFonts w:ascii="Calibri" w:eastAsia="Arial" w:hAnsi="Calibri" w:cs="Calibri"/>
                <w:bCs/>
                <w:lang w:val="en-GB"/>
              </w:rPr>
              <w:t xml:space="preserve">programme </w:t>
            </w:r>
            <w:r w:rsidRPr="00B16A31">
              <w:rPr>
                <w:rFonts w:ascii="Calibri" w:eastAsia="Arial" w:hAnsi="Calibri" w:cs="Calibri"/>
                <w:bCs/>
                <w:lang w:val="en-GB"/>
              </w:rPr>
              <w:t>areas</w:t>
            </w:r>
            <w:r w:rsidR="00F412A9">
              <w:rPr>
                <w:rFonts w:ascii="Calibri" w:eastAsia="Arial" w:hAnsi="Calibri" w:cs="Calibri"/>
                <w:bCs/>
                <w:lang w:val="en-GB"/>
              </w:rPr>
              <w:t>.</w:t>
            </w:r>
          </w:p>
          <w:p w14:paraId="5D668D1D" w14:textId="1F03829C" w:rsidR="005126FB"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sidRPr="00B16A31">
              <w:rPr>
                <w:rFonts w:ascii="Calibri" w:eastAsia="Arial" w:hAnsi="Calibri" w:cs="Calibri"/>
                <w:bCs/>
                <w:lang w:val="en-GB"/>
              </w:rPr>
              <w:t>Ensure the effective and efficient implementation of the programme</w:t>
            </w:r>
            <w:r w:rsidR="00F412A9">
              <w:rPr>
                <w:rFonts w:ascii="Calibri" w:eastAsia="Arial" w:hAnsi="Calibri" w:cs="Calibri"/>
                <w:bCs/>
                <w:lang w:val="en-GB"/>
              </w:rPr>
              <w:t>.</w:t>
            </w:r>
          </w:p>
          <w:p w14:paraId="69023447" w14:textId="4E8D2D09" w:rsidR="002A0B46" w:rsidRPr="00B16A31" w:rsidRDefault="005126FB" w:rsidP="00B16A31">
            <w:pPr>
              <w:widowControl w:val="0"/>
              <w:numPr>
                <w:ilvl w:val="0"/>
                <w:numId w:val="35"/>
              </w:numPr>
              <w:tabs>
                <w:tab w:val="left" w:pos="719"/>
                <w:tab w:val="left" w:pos="720"/>
              </w:tabs>
              <w:autoSpaceDE w:val="0"/>
              <w:autoSpaceDN w:val="0"/>
              <w:ind w:left="720" w:right="677"/>
              <w:rPr>
                <w:rFonts w:ascii="Calibri" w:eastAsia="Arial" w:hAnsi="Calibri" w:cs="Calibri"/>
                <w:bCs/>
                <w:lang w:val="en-GB"/>
              </w:rPr>
            </w:pPr>
            <w:r w:rsidRPr="00B16A31">
              <w:rPr>
                <w:rFonts w:ascii="Calibri" w:eastAsia="Arial" w:hAnsi="Calibri" w:cs="Calibri"/>
                <w:bCs/>
                <w:lang w:val="en-GB"/>
              </w:rPr>
              <w:t xml:space="preserve">Ensure </w:t>
            </w:r>
            <w:r w:rsidR="0077090B">
              <w:rPr>
                <w:rFonts w:ascii="Calibri" w:eastAsia="Arial" w:hAnsi="Calibri" w:cs="Calibri"/>
                <w:bCs/>
                <w:lang w:val="en-GB"/>
              </w:rPr>
              <w:t xml:space="preserve">adherence to the </w:t>
            </w:r>
            <w:r w:rsidRPr="00B16A31">
              <w:rPr>
                <w:rFonts w:ascii="Calibri" w:eastAsia="Arial" w:hAnsi="Calibri" w:cs="Calibri"/>
                <w:bCs/>
                <w:lang w:val="en-GB"/>
              </w:rPr>
              <w:t>good governance requirements of the GCF and SPC</w:t>
            </w:r>
            <w:r w:rsidR="00F412A9">
              <w:rPr>
                <w:rFonts w:ascii="Calibri" w:eastAsia="Arial" w:hAnsi="Calibri" w:cs="Calibri"/>
                <w:bCs/>
                <w:lang w:val="en-GB"/>
              </w:rPr>
              <w:t>.</w:t>
            </w:r>
          </w:p>
          <w:p w14:paraId="72E21F63" w14:textId="77777777" w:rsidR="002A0B46" w:rsidRPr="00B16A31" w:rsidRDefault="002A0B46" w:rsidP="0077090B">
            <w:pPr>
              <w:widowControl w:val="0"/>
              <w:tabs>
                <w:tab w:val="left" w:pos="719"/>
                <w:tab w:val="left" w:pos="720"/>
              </w:tabs>
              <w:autoSpaceDE w:val="0"/>
              <w:autoSpaceDN w:val="0"/>
              <w:ind w:left="720" w:right="677"/>
              <w:rPr>
                <w:rFonts w:ascii="Calibri" w:eastAsia="Arial" w:hAnsi="Calibri" w:cs="Calibri"/>
                <w:bCs/>
                <w:lang w:val="en-GB"/>
              </w:rPr>
            </w:pPr>
          </w:p>
        </w:tc>
      </w:tr>
    </w:tbl>
    <w:p w14:paraId="19FC5613" w14:textId="6E1255AC" w:rsidR="002A0B46" w:rsidRPr="00066419" w:rsidRDefault="002A0B46" w:rsidP="00997E82">
      <w:pPr>
        <w:rPr>
          <w:rFonts w:ascii="Calibri" w:hAnsi="Calibri" w:cs="Calibri"/>
          <w:color w:val="FFFFFF"/>
          <w:lang w:val="en-GB"/>
        </w:rPr>
      </w:pPr>
    </w:p>
    <w:p w14:paraId="739D589E" w14:textId="77777777" w:rsidR="002A0B46" w:rsidRPr="00066419" w:rsidRDefault="002A0B46" w:rsidP="00997E82">
      <w:pPr>
        <w:rPr>
          <w:rFonts w:ascii="Calibri" w:hAnsi="Calibri" w:cs="Calibri"/>
          <w:color w:val="FFFFFF"/>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066419"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066419" w:rsidRDefault="00997E82" w:rsidP="00D35363">
            <w:pPr>
              <w:rPr>
                <w:rFonts w:ascii="Calibri" w:hAnsi="Calibri" w:cs="Calibri"/>
                <w:b/>
                <w:color w:val="FFFFFF"/>
                <w:lang w:val="en-GB"/>
              </w:rPr>
            </w:pPr>
            <w:r w:rsidRPr="00066419">
              <w:rPr>
                <w:rFonts w:ascii="Calibri" w:hAnsi="Calibri" w:cs="Calibri"/>
                <w:b/>
                <w:color w:val="FFFFFF"/>
                <w:lang w:val="en-GB"/>
              </w:rPr>
              <w:t>Functional Relationships &amp; Relationship Skills:</w:t>
            </w:r>
          </w:p>
        </w:tc>
      </w:tr>
    </w:tbl>
    <w:p w14:paraId="43D9FFA4" w14:textId="48AAD549" w:rsidR="00F44593" w:rsidRPr="00066419" w:rsidRDefault="00F44593" w:rsidP="003059B0">
      <w:pPr>
        <w:rPr>
          <w:rFonts w:ascii="Calibri" w:hAnsi="Calibri" w:cs="Calibri"/>
          <w:lang w:val="en-GB"/>
        </w:rPr>
      </w:pPr>
    </w:p>
    <w:tbl>
      <w:tblPr>
        <w:tblStyle w:val="Grilledutableau"/>
        <w:tblW w:w="0" w:type="auto"/>
        <w:tblLayout w:type="fixed"/>
        <w:tblLook w:val="04A0" w:firstRow="1" w:lastRow="0" w:firstColumn="1" w:lastColumn="0" w:noHBand="0" w:noVBand="1"/>
      </w:tblPr>
      <w:tblGrid>
        <w:gridCol w:w="4673"/>
        <w:gridCol w:w="5135"/>
      </w:tblGrid>
      <w:tr w:rsidR="0055569B" w:rsidRPr="00066419" w14:paraId="66F53173" w14:textId="77777777" w:rsidTr="00707436">
        <w:trPr>
          <w:trHeight w:val="380"/>
        </w:trPr>
        <w:tc>
          <w:tcPr>
            <w:tcW w:w="4673" w:type="dxa"/>
          </w:tcPr>
          <w:p w14:paraId="64681562" w14:textId="4930B4F6" w:rsidR="0055569B" w:rsidRPr="00066419" w:rsidRDefault="0055569B" w:rsidP="0055569B">
            <w:pPr>
              <w:pStyle w:val="Titre1"/>
              <w:spacing w:before="51"/>
              <w:ind w:left="0" w:right="841"/>
              <w:rPr>
                <w:rFonts w:ascii="Calibri" w:hAnsi="Calibri" w:cs="Calibri"/>
                <w:b w:val="0"/>
                <w:bCs w:val="0"/>
                <w:sz w:val="22"/>
                <w:szCs w:val="22"/>
                <w:lang w:val="en-GB"/>
              </w:rPr>
            </w:pPr>
            <w:r w:rsidRPr="00066419">
              <w:rPr>
                <w:rFonts w:ascii="Calibri" w:hAnsi="Calibri" w:cs="Calibri"/>
                <w:color w:val="181818"/>
                <w:w w:val="105"/>
                <w:sz w:val="22"/>
                <w:szCs w:val="22"/>
                <w:lang w:val="en-GB"/>
              </w:rPr>
              <w:t xml:space="preserve">Key </w:t>
            </w:r>
            <w:r w:rsidRPr="00066419">
              <w:rPr>
                <w:rFonts w:ascii="Calibri" w:hAnsi="Calibri" w:cs="Calibri"/>
                <w:color w:val="2B2B2B"/>
                <w:w w:val="105"/>
                <w:sz w:val="22"/>
                <w:szCs w:val="22"/>
                <w:lang w:val="en-GB"/>
              </w:rPr>
              <w:t xml:space="preserve">internal </w:t>
            </w:r>
            <w:r w:rsidRPr="00066419">
              <w:rPr>
                <w:rFonts w:ascii="Calibri" w:hAnsi="Calibri" w:cs="Calibri"/>
                <w:color w:val="181818"/>
                <w:w w:val="105"/>
                <w:sz w:val="22"/>
                <w:szCs w:val="22"/>
                <w:lang w:val="en-GB"/>
              </w:rPr>
              <w:t>and/or external</w:t>
            </w:r>
            <w:r w:rsidRPr="00066419">
              <w:rPr>
                <w:rFonts w:ascii="Calibri" w:hAnsi="Calibri" w:cs="Calibri"/>
                <w:color w:val="181818"/>
                <w:spacing w:val="-6"/>
                <w:w w:val="105"/>
                <w:sz w:val="22"/>
                <w:szCs w:val="22"/>
                <w:lang w:val="en-GB"/>
              </w:rPr>
              <w:t xml:space="preserve"> </w:t>
            </w:r>
            <w:r w:rsidRPr="00066419">
              <w:rPr>
                <w:rFonts w:ascii="Calibri" w:hAnsi="Calibri" w:cs="Calibri"/>
                <w:color w:val="181818"/>
                <w:w w:val="105"/>
                <w:sz w:val="22"/>
                <w:szCs w:val="22"/>
                <w:lang w:val="en-GB"/>
              </w:rPr>
              <w:t>contacts</w:t>
            </w:r>
          </w:p>
        </w:tc>
        <w:tc>
          <w:tcPr>
            <w:tcW w:w="5135" w:type="dxa"/>
          </w:tcPr>
          <w:p w14:paraId="080946FE" w14:textId="55759262" w:rsidR="0055569B" w:rsidRPr="00066419" w:rsidRDefault="0055569B" w:rsidP="0055569B">
            <w:pPr>
              <w:pStyle w:val="Titre1"/>
              <w:spacing w:before="51"/>
              <w:ind w:left="0" w:right="841"/>
              <w:rPr>
                <w:rFonts w:ascii="Calibri" w:hAnsi="Calibri" w:cs="Calibri"/>
                <w:b w:val="0"/>
                <w:bCs w:val="0"/>
                <w:sz w:val="22"/>
                <w:szCs w:val="22"/>
                <w:lang w:val="en-GB"/>
              </w:rPr>
            </w:pPr>
            <w:r w:rsidRPr="00066419">
              <w:rPr>
                <w:rFonts w:ascii="Calibri" w:hAnsi="Calibri" w:cs="Calibri"/>
                <w:color w:val="181818"/>
                <w:w w:val="105"/>
                <w:sz w:val="22"/>
                <w:szCs w:val="22"/>
                <w:lang w:val="en-GB"/>
              </w:rPr>
              <w:t>Nature of the contact most</w:t>
            </w:r>
            <w:r w:rsidRPr="00066419">
              <w:rPr>
                <w:rFonts w:ascii="Calibri" w:hAnsi="Calibri" w:cs="Calibri"/>
                <w:color w:val="181818"/>
                <w:spacing w:val="-7"/>
                <w:w w:val="105"/>
                <w:sz w:val="22"/>
                <w:szCs w:val="22"/>
                <w:lang w:val="en-GB"/>
              </w:rPr>
              <w:t xml:space="preserve"> </w:t>
            </w:r>
            <w:r w:rsidRPr="00066419">
              <w:rPr>
                <w:rFonts w:ascii="Calibri" w:hAnsi="Calibri" w:cs="Calibri"/>
                <w:color w:val="181818"/>
                <w:w w:val="105"/>
                <w:sz w:val="22"/>
                <w:szCs w:val="22"/>
                <w:lang w:val="en-GB"/>
              </w:rPr>
              <w:t>typical</w:t>
            </w:r>
          </w:p>
        </w:tc>
      </w:tr>
      <w:tr w:rsidR="0055569B" w:rsidRPr="00066419" w14:paraId="5BE3F38A" w14:textId="77777777" w:rsidTr="00707436">
        <w:tc>
          <w:tcPr>
            <w:tcW w:w="4673" w:type="dxa"/>
          </w:tcPr>
          <w:p w14:paraId="39F31C88" w14:textId="479941FD" w:rsidR="0055569B" w:rsidRPr="00066419" w:rsidRDefault="0055569B" w:rsidP="008C4A18">
            <w:pPr>
              <w:pStyle w:val="TableParagraph"/>
              <w:tabs>
                <w:tab w:val="left" w:pos="458"/>
              </w:tabs>
              <w:spacing w:before="63"/>
              <w:ind w:left="29"/>
              <w:rPr>
                <w:rFonts w:ascii="Calibri" w:eastAsia="Arial" w:hAnsi="Calibri" w:cs="Calibri"/>
                <w:lang w:val="en-GB"/>
              </w:rPr>
            </w:pPr>
            <w:r w:rsidRPr="00066419">
              <w:rPr>
                <w:rFonts w:ascii="Calibri" w:hAnsi="Calibri" w:cs="Calibri"/>
                <w:b/>
                <w:color w:val="181818"/>
                <w:w w:val="105"/>
                <w:lang w:val="en-GB"/>
              </w:rPr>
              <w:t>External</w:t>
            </w:r>
          </w:p>
          <w:p w14:paraId="42C880F5" w14:textId="77777777" w:rsidR="0055569B" w:rsidRPr="00066419" w:rsidRDefault="0055569B" w:rsidP="008C4A18">
            <w:pPr>
              <w:pStyle w:val="TableParagraph"/>
              <w:spacing w:before="121"/>
              <w:ind w:left="29"/>
              <w:rPr>
                <w:rFonts w:ascii="Calibri" w:eastAsia="Arial" w:hAnsi="Calibri" w:cs="Calibri"/>
                <w:lang w:val="en-GB"/>
              </w:rPr>
            </w:pPr>
            <w:r w:rsidRPr="00066419">
              <w:rPr>
                <w:rFonts w:ascii="Calibri" w:hAnsi="Calibri" w:cs="Calibri"/>
                <w:color w:val="2B2B2B"/>
                <w:lang w:val="en-GB"/>
              </w:rPr>
              <w:t>Key external contacts</w:t>
            </w:r>
            <w:r w:rsidRPr="00066419">
              <w:rPr>
                <w:rFonts w:ascii="Calibri" w:hAnsi="Calibri" w:cs="Calibri"/>
                <w:color w:val="2B2B2B"/>
                <w:spacing w:val="36"/>
                <w:lang w:val="en-GB"/>
              </w:rPr>
              <w:t xml:space="preserve"> </w:t>
            </w:r>
            <w:r w:rsidRPr="00066419">
              <w:rPr>
                <w:rFonts w:ascii="Calibri" w:hAnsi="Calibri" w:cs="Calibri"/>
                <w:color w:val="181818"/>
                <w:lang w:val="en-GB"/>
              </w:rPr>
              <w:t>are:</w:t>
            </w:r>
          </w:p>
          <w:p w14:paraId="5FD96D7A" w14:textId="77777777" w:rsidR="0024344B" w:rsidRPr="0024344B" w:rsidRDefault="0024344B" w:rsidP="0024344B">
            <w:pPr>
              <w:pStyle w:val="Titre1"/>
              <w:numPr>
                <w:ilvl w:val="0"/>
                <w:numId w:val="31"/>
              </w:numPr>
              <w:ind w:right="34"/>
              <w:rPr>
                <w:rFonts w:ascii="Calibri" w:hAnsi="Calibri" w:cs="Calibri"/>
                <w:b w:val="0"/>
                <w:bCs w:val="0"/>
                <w:sz w:val="22"/>
                <w:szCs w:val="22"/>
                <w:lang w:val="en-GB"/>
              </w:rPr>
            </w:pPr>
            <w:r w:rsidRPr="0024344B">
              <w:rPr>
                <w:rFonts w:ascii="Calibri" w:hAnsi="Calibri" w:cs="Calibri"/>
                <w:b w:val="0"/>
                <w:bCs w:val="0"/>
                <w:sz w:val="22"/>
                <w:szCs w:val="22"/>
                <w:lang w:val="en-GB"/>
              </w:rPr>
              <w:t>GCF</w:t>
            </w:r>
          </w:p>
          <w:p w14:paraId="3349BFBB" w14:textId="77777777" w:rsidR="0024344B" w:rsidRPr="0024344B" w:rsidRDefault="0024344B" w:rsidP="0024344B">
            <w:pPr>
              <w:pStyle w:val="Titre1"/>
              <w:numPr>
                <w:ilvl w:val="0"/>
                <w:numId w:val="31"/>
              </w:numPr>
              <w:ind w:right="34"/>
              <w:rPr>
                <w:rFonts w:ascii="Calibri" w:hAnsi="Calibri" w:cs="Calibri"/>
                <w:b w:val="0"/>
                <w:bCs w:val="0"/>
                <w:sz w:val="22"/>
                <w:szCs w:val="22"/>
                <w:lang w:val="en-GB"/>
              </w:rPr>
            </w:pPr>
            <w:r w:rsidRPr="0024344B">
              <w:rPr>
                <w:rFonts w:ascii="Calibri" w:hAnsi="Calibri" w:cs="Calibri"/>
                <w:b w:val="0"/>
                <w:bCs w:val="0"/>
                <w:sz w:val="22"/>
                <w:szCs w:val="22"/>
                <w:lang w:val="en-GB"/>
              </w:rPr>
              <w:t xml:space="preserve">National, </w:t>
            </w:r>
            <w:proofErr w:type="gramStart"/>
            <w:r w:rsidRPr="0024344B">
              <w:rPr>
                <w:rFonts w:ascii="Calibri" w:hAnsi="Calibri" w:cs="Calibri"/>
                <w:b w:val="0"/>
                <w:bCs w:val="0"/>
                <w:sz w:val="22"/>
                <w:szCs w:val="22"/>
                <w:lang w:val="en-GB"/>
              </w:rPr>
              <w:t>state</w:t>
            </w:r>
            <w:proofErr w:type="gramEnd"/>
            <w:r w:rsidRPr="0024344B">
              <w:rPr>
                <w:rFonts w:ascii="Calibri" w:hAnsi="Calibri" w:cs="Calibri"/>
                <w:b w:val="0"/>
                <w:bCs w:val="0"/>
                <w:sz w:val="22"/>
                <w:szCs w:val="22"/>
                <w:lang w:val="en-GB"/>
              </w:rPr>
              <w:t xml:space="preserve"> and municipal government agencies including state utilities</w:t>
            </w:r>
          </w:p>
          <w:p w14:paraId="2F4D3DAE" w14:textId="7579D14C" w:rsidR="0024344B" w:rsidRPr="0024344B" w:rsidRDefault="0024344B" w:rsidP="0024344B">
            <w:pPr>
              <w:pStyle w:val="Titre1"/>
              <w:numPr>
                <w:ilvl w:val="0"/>
                <w:numId w:val="31"/>
              </w:numPr>
              <w:ind w:right="34"/>
              <w:rPr>
                <w:rFonts w:ascii="Calibri" w:hAnsi="Calibri" w:cs="Calibri"/>
                <w:b w:val="0"/>
                <w:bCs w:val="0"/>
                <w:sz w:val="22"/>
                <w:szCs w:val="22"/>
                <w:lang w:val="en-GB"/>
              </w:rPr>
            </w:pPr>
            <w:r>
              <w:rPr>
                <w:rFonts w:ascii="Calibri" w:hAnsi="Calibri" w:cs="Calibri"/>
                <w:b w:val="0"/>
                <w:bCs w:val="0"/>
                <w:sz w:val="22"/>
                <w:szCs w:val="22"/>
                <w:lang w:val="en-GB"/>
              </w:rPr>
              <w:t xml:space="preserve">Beneficiary </w:t>
            </w:r>
            <w:r w:rsidRPr="0024344B">
              <w:rPr>
                <w:rFonts w:ascii="Calibri" w:hAnsi="Calibri" w:cs="Calibri"/>
                <w:b w:val="0"/>
                <w:bCs w:val="0"/>
                <w:sz w:val="22"/>
                <w:szCs w:val="22"/>
                <w:lang w:val="en-GB"/>
              </w:rPr>
              <w:t>communities in the states and municipalities</w:t>
            </w:r>
          </w:p>
          <w:p w14:paraId="41440065" w14:textId="77777777" w:rsidR="0024344B" w:rsidRPr="0024344B" w:rsidRDefault="0024344B" w:rsidP="0024344B">
            <w:pPr>
              <w:pStyle w:val="Titre1"/>
              <w:numPr>
                <w:ilvl w:val="0"/>
                <w:numId w:val="31"/>
              </w:numPr>
              <w:ind w:right="34"/>
              <w:rPr>
                <w:rFonts w:ascii="Calibri" w:hAnsi="Calibri" w:cs="Calibri"/>
                <w:b w:val="0"/>
                <w:bCs w:val="0"/>
                <w:sz w:val="22"/>
                <w:szCs w:val="22"/>
                <w:lang w:val="en-GB"/>
              </w:rPr>
            </w:pPr>
            <w:r w:rsidRPr="0024344B">
              <w:rPr>
                <w:rFonts w:ascii="Calibri" w:hAnsi="Calibri" w:cs="Calibri"/>
                <w:b w:val="0"/>
                <w:bCs w:val="0"/>
                <w:sz w:val="22"/>
                <w:szCs w:val="22"/>
                <w:lang w:val="en-GB"/>
              </w:rPr>
              <w:t>Private sector and industry association contacts</w:t>
            </w:r>
          </w:p>
          <w:p w14:paraId="68D007C4" w14:textId="77777777" w:rsidR="0024344B" w:rsidRPr="0024344B" w:rsidRDefault="0024344B" w:rsidP="0024344B">
            <w:pPr>
              <w:pStyle w:val="Titre1"/>
              <w:numPr>
                <w:ilvl w:val="0"/>
                <w:numId w:val="31"/>
              </w:numPr>
              <w:ind w:right="34"/>
              <w:rPr>
                <w:rFonts w:ascii="Calibri" w:hAnsi="Calibri" w:cs="Calibri"/>
                <w:b w:val="0"/>
                <w:bCs w:val="0"/>
                <w:sz w:val="22"/>
                <w:szCs w:val="22"/>
                <w:lang w:val="en-GB"/>
              </w:rPr>
            </w:pPr>
            <w:r w:rsidRPr="0024344B">
              <w:rPr>
                <w:rFonts w:ascii="Calibri" w:hAnsi="Calibri" w:cs="Calibri"/>
                <w:b w:val="0"/>
                <w:bCs w:val="0"/>
                <w:sz w:val="22"/>
                <w:szCs w:val="22"/>
                <w:lang w:val="en-GB"/>
              </w:rPr>
              <w:t>Consultants and firms</w:t>
            </w:r>
          </w:p>
          <w:p w14:paraId="0FC6EBAF" w14:textId="77777777" w:rsidR="0024344B" w:rsidRPr="0024344B" w:rsidRDefault="0024344B" w:rsidP="0024344B">
            <w:pPr>
              <w:pStyle w:val="Titre1"/>
              <w:numPr>
                <w:ilvl w:val="0"/>
                <w:numId w:val="31"/>
              </w:numPr>
              <w:ind w:right="34"/>
              <w:rPr>
                <w:rFonts w:ascii="Calibri" w:hAnsi="Calibri" w:cs="Calibri"/>
                <w:b w:val="0"/>
                <w:bCs w:val="0"/>
                <w:sz w:val="22"/>
                <w:szCs w:val="22"/>
                <w:lang w:val="en-GB"/>
              </w:rPr>
            </w:pPr>
            <w:r w:rsidRPr="0024344B">
              <w:rPr>
                <w:rFonts w:ascii="Calibri" w:hAnsi="Calibri" w:cs="Calibri"/>
                <w:b w:val="0"/>
                <w:bCs w:val="0"/>
                <w:sz w:val="22"/>
                <w:szCs w:val="22"/>
                <w:lang w:val="en-GB"/>
              </w:rPr>
              <w:t>Commercial banks</w:t>
            </w:r>
          </w:p>
          <w:p w14:paraId="1CB249BA" w14:textId="77777777" w:rsidR="0055569B" w:rsidRDefault="0024344B" w:rsidP="0024344B">
            <w:pPr>
              <w:pStyle w:val="Titre1"/>
              <w:numPr>
                <w:ilvl w:val="0"/>
                <w:numId w:val="31"/>
              </w:numPr>
              <w:ind w:right="34"/>
              <w:rPr>
                <w:rFonts w:ascii="Calibri" w:hAnsi="Calibri" w:cs="Calibri"/>
                <w:b w:val="0"/>
                <w:bCs w:val="0"/>
                <w:sz w:val="22"/>
                <w:szCs w:val="22"/>
                <w:lang w:val="en-GB"/>
              </w:rPr>
            </w:pPr>
            <w:r w:rsidRPr="0024344B">
              <w:rPr>
                <w:rFonts w:ascii="Calibri" w:hAnsi="Calibri" w:cs="Calibri"/>
                <w:b w:val="0"/>
                <w:bCs w:val="0"/>
                <w:sz w:val="22"/>
                <w:szCs w:val="22"/>
                <w:lang w:val="en-GB"/>
              </w:rPr>
              <w:t>Auditors</w:t>
            </w:r>
          </w:p>
          <w:p w14:paraId="6776E4F0" w14:textId="5A08BFC8" w:rsidR="0024344B" w:rsidRPr="00066419" w:rsidRDefault="0024344B" w:rsidP="0024344B">
            <w:pPr>
              <w:pStyle w:val="Titre1"/>
              <w:ind w:left="720" w:right="34"/>
              <w:rPr>
                <w:rFonts w:ascii="Calibri" w:hAnsi="Calibri" w:cs="Calibri"/>
                <w:b w:val="0"/>
                <w:bCs w:val="0"/>
                <w:sz w:val="22"/>
                <w:szCs w:val="22"/>
                <w:lang w:val="en-GB"/>
              </w:rPr>
            </w:pPr>
          </w:p>
        </w:tc>
        <w:tc>
          <w:tcPr>
            <w:tcW w:w="5135" w:type="dxa"/>
          </w:tcPr>
          <w:p w14:paraId="33A9015B" w14:textId="77777777" w:rsidR="0055569B" w:rsidRDefault="0055569B" w:rsidP="00707436">
            <w:pPr>
              <w:pStyle w:val="Titre1"/>
              <w:spacing w:before="51"/>
              <w:ind w:left="0" w:right="34"/>
              <w:rPr>
                <w:rFonts w:ascii="Calibri" w:hAnsi="Calibri" w:cs="Calibri"/>
                <w:b w:val="0"/>
                <w:bCs w:val="0"/>
                <w:sz w:val="22"/>
                <w:szCs w:val="22"/>
                <w:lang w:val="en-GB"/>
              </w:rPr>
            </w:pPr>
          </w:p>
          <w:p w14:paraId="72A8AC22" w14:textId="77777777" w:rsidR="00194D93" w:rsidRDefault="00194D93" w:rsidP="00707436">
            <w:pPr>
              <w:pStyle w:val="Titre1"/>
              <w:spacing w:before="51"/>
              <w:ind w:left="0" w:right="34"/>
              <w:rPr>
                <w:rFonts w:ascii="Calibri" w:hAnsi="Calibri" w:cs="Calibri"/>
                <w:b w:val="0"/>
                <w:bCs w:val="0"/>
                <w:sz w:val="22"/>
                <w:szCs w:val="22"/>
                <w:lang w:val="en-GB"/>
              </w:rPr>
            </w:pPr>
          </w:p>
          <w:p w14:paraId="382EE3D5" w14:textId="77777777" w:rsidR="00BC0C8F" w:rsidRPr="00BC0C8F" w:rsidRDefault="00BC0C8F" w:rsidP="00BC0C8F">
            <w:pPr>
              <w:pStyle w:val="Titre1"/>
              <w:numPr>
                <w:ilvl w:val="0"/>
                <w:numId w:val="31"/>
              </w:numPr>
              <w:ind w:right="34"/>
              <w:rPr>
                <w:rFonts w:ascii="Calibri" w:hAnsi="Calibri" w:cs="Calibri"/>
                <w:b w:val="0"/>
                <w:bCs w:val="0"/>
                <w:sz w:val="22"/>
                <w:szCs w:val="22"/>
                <w:lang w:val="en-GB"/>
              </w:rPr>
            </w:pPr>
            <w:r w:rsidRPr="00BC0C8F">
              <w:rPr>
                <w:rFonts w:ascii="Calibri" w:hAnsi="Calibri" w:cs="Calibri"/>
                <w:b w:val="0"/>
                <w:bCs w:val="0"/>
                <w:sz w:val="22"/>
                <w:szCs w:val="22"/>
                <w:lang w:val="en-GB"/>
              </w:rPr>
              <w:t>Consultation and reporting</w:t>
            </w:r>
          </w:p>
          <w:p w14:paraId="79E7353F" w14:textId="77777777" w:rsidR="00BC0C8F" w:rsidRPr="00BC0C8F" w:rsidRDefault="00BC0C8F" w:rsidP="00BC0C8F">
            <w:pPr>
              <w:pStyle w:val="Titre1"/>
              <w:numPr>
                <w:ilvl w:val="0"/>
                <w:numId w:val="31"/>
              </w:numPr>
              <w:ind w:right="34"/>
              <w:rPr>
                <w:rFonts w:ascii="Calibri" w:hAnsi="Calibri" w:cs="Calibri"/>
                <w:b w:val="0"/>
                <w:bCs w:val="0"/>
                <w:sz w:val="22"/>
                <w:szCs w:val="22"/>
                <w:lang w:val="en-GB"/>
              </w:rPr>
            </w:pPr>
            <w:r w:rsidRPr="00BC0C8F">
              <w:rPr>
                <w:rFonts w:ascii="Calibri" w:hAnsi="Calibri" w:cs="Calibri"/>
                <w:b w:val="0"/>
                <w:bCs w:val="0"/>
                <w:sz w:val="22"/>
                <w:szCs w:val="22"/>
                <w:lang w:val="en-GB"/>
              </w:rPr>
              <w:t xml:space="preserve">Direct national, </w:t>
            </w:r>
            <w:proofErr w:type="gramStart"/>
            <w:r w:rsidRPr="00BC0C8F">
              <w:rPr>
                <w:rFonts w:ascii="Calibri" w:hAnsi="Calibri" w:cs="Calibri"/>
                <w:b w:val="0"/>
                <w:bCs w:val="0"/>
                <w:sz w:val="22"/>
                <w:szCs w:val="22"/>
                <w:lang w:val="en-GB"/>
              </w:rPr>
              <w:t>state</w:t>
            </w:r>
            <w:proofErr w:type="gramEnd"/>
            <w:r w:rsidRPr="00BC0C8F">
              <w:rPr>
                <w:rFonts w:ascii="Calibri" w:hAnsi="Calibri" w:cs="Calibri"/>
                <w:b w:val="0"/>
                <w:bCs w:val="0"/>
                <w:sz w:val="22"/>
                <w:szCs w:val="22"/>
                <w:lang w:val="en-GB"/>
              </w:rPr>
              <w:t xml:space="preserve"> and municipal liaison</w:t>
            </w:r>
          </w:p>
          <w:p w14:paraId="35F2AE0B" w14:textId="77777777" w:rsidR="00BC0C8F" w:rsidRPr="00BC0C8F" w:rsidRDefault="00BC0C8F" w:rsidP="00BC0C8F">
            <w:pPr>
              <w:pStyle w:val="Titre1"/>
              <w:numPr>
                <w:ilvl w:val="0"/>
                <w:numId w:val="31"/>
              </w:numPr>
              <w:ind w:right="34"/>
              <w:rPr>
                <w:rFonts w:ascii="Calibri" w:hAnsi="Calibri" w:cs="Calibri"/>
                <w:b w:val="0"/>
                <w:bCs w:val="0"/>
                <w:sz w:val="22"/>
                <w:szCs w:val="22"/>
                <w:lang w:val="en-GB"/>
              </w:rPr>
            </w:pPr>
            <w:r w:rsidRPr="00BC0C8F">
              <w:rPr>
                <w:rFonts w:ascii="Calibri" w:hAnsi="Calibri" w:cs="Calibri"/>
                <w:b w:val="0"/>
                <w:bCs w:val="0"/>
                <w:sz w:val="22"/>
                <w:szCs w:val="22"/>
                <w:lang w:val="en-GB"/>
              </w:rPr>
              <w:t>Service provision and support</w:t>
            </w:r>
          </w:p>
          <w:p w14:paraId="3A0BB516" w14:textId="77777777" w:rsidR="00BC0C8F" w:rsidRPr="00BC0C8F" w:rsidRDefault="00BC0C8F" w:rsidP="00BC0C8F">
            <w:pPr>
              <w:pStyle w:val="Titre1"/>
              <w:numPr>
                <w:ilvl w:val="0"/>
                <w:numId w:val="31"/>
              </w:numPr>
              <w:ind w:right="34"/>
              <w:rPr>
                <w:rFonts w:ascii="Calibri" w:hAnsi="Calibri" w:cs="Calibri"/>
                <w:b w:val="0"/>
                <w:bCs w:val="0"/>
                <w:sz w:val="22"/>
                <w:szCs w:val="22"/>
                <w:lang w:val="en-GB"/>
              </w:rPr>
            </w:pPr>
            <w:r w:rsidRPr="00BC0C8F">
              <w:rPr>
                <w:rFonts w:ascii="Calibri" w:hAnsi="Calibri" w:cs="Calibri"/>
                <w:b w:val="0"/>
                <w:bCs w:val="0"/>
                <w:sz w:val="22"/>
                <w:szCs w:val="22"/>
                <w:lang w:val="en-GB"/>
              </w:rPr>
              <w:t>Provision of documents</w:t>
            </w:r>
          </w:p>
          <w:p w14:paraId="64F5E0D2" w14:textId="77777777" w:rsidR="00BC0C8F" w:rsidRPr="00BC0C8F" w:rsidRDefault="00BC0C8F" w:rsidP="00BC0C8F">
            <w:pPr>
              <w:pStyle w:val="Titre1"/>
              <w:numPr>
                <w:ilvl w:val="0"/>
                <w:numId w:val="31"/>
              </w:numPr>
              <w:ind w:right="34"/>
              <w:rPr>
                <w:rFonts w:ascii="Calibri" w:hAnsi="Calibri" w:cs="Calibri"/>
                <w:b w:val="0"/>
                <w:bCs w:val="0"/>
                <w:sz w:val="22"/>
                <w:szCs w:val="22"/>
                <w:lang w:val="en-GB"/>
              </w:rPr>
            </w:pPr>
            <w:r w:rsidRPr="00BC0C8F">
              <w:rPr>
                <w:rFonts w:ascii="Calibri" w:hAnsi="Calibri" w:cs="Calibri"/>
                <w:b w:val="0"/>
                <w:bCs w:val="0"/>
                <w:sz w:val="22"/>
                <w:szCs w:val="22"/>
                <w:lang w:val="en-GB"/>
              </w:rPr>
              <w:t>Public relations</w:t>
            </w:r>
          </w:p>
          <w:p w14:paraId="5739B50F" w14:textId="40570209" w:rsidR="00194D93" w:rsidRPr="00066419" w:rsidRDefault="00BC0C8F" w:rsidP="00BC0C8F">
            <w:pPr>
              <w:pStyle w:val="Titre1"/>
              <w:numPr>
                <w:ilvl w:val="0"/>
                <w:numId w:val="31"/>
              </w:numPr>
              <w:ind w:right="34"/>
              <w:rPr>
                <w:rFonts w:ascii="Calibri" w:hAnsi="Calibri" w:cs="Calibri"/>
                <w:b w:val="0"/>
                <w:bCs w:val="0"/>
                <w:sz w:val="22"/>
                <w:szCs w:val="22"/>
                <w:lang w:val="en-GB"/>
              </w:rPr>
            </w:pPr>
            <w:r w:rsidRPr="00BC0C8F">
              <w:rPr>
                <w:rFonts w:ascii="Calibri" w:hAnsi="Calibri" w:cs="Calibri"/>
                <w:b w:val="0"/>
                <w:bCs w:val="0"/>
                <w:sz w:val="22"/>
                <w:szCs w:val="22"/>
                <w:lang w:val="en-GB"/>
              </w:rPr>
              <w:t>Collaboration</w:t>
            </w:r>
          </w:p>
        </w:tc>
      </w:tr>
      <w:tr w:rsidR="0055569B" w:rsidRPr="00066419" w14:paraId="5E9DE360" w14:textId="77777777" w:rsidTr="00707436">
        <w:tc>
          <w:tcPr>
            <w:tcW w:w="4673" w:type="dxa"/>
          </w:tcPr>
          <w:p w14:paraId="3F5236C3" w14:textId="248B3053" w:rsidR="0055569B" w:rsidRPr="00066419" w:rsidRDefault="0055569B" w:rsidP="008C4A18">
            <w:pPr>
              <w:pStyle w:val="TableParagraph"/>
              <w:tabs>
                <w:tab w:val="left" w:pos="465"/>
              </w:tabs>
              <w:spacing w:before="70"/>
              <w:ind w:left="29"/>
              <w:rPr>
                <w:rFonts w:ascii="Calibri" w:eastAsia="Arial" w:hAnsi="Calibri" w:cs="Calibri"/>
                <w:lang w:val="en-GB"/>
              </w:rPr>
            </w:pPr>
            <w:r w:rsidRPr="00066419">
              <w:rPr>
                <w:rFonts w:ascii="Calibri" w:hAnsi="Calibri" w:cs="Calibri"/>
                <w:b/>
                <w:color w:val="181818"/>
                <w:w w:val="120"/>
                <w:lang w:val="en-GB"/>
              </w:rPr>
              <w:t>Internal</w:t>
            </w:r>
          </w:p>
          <w:p w14:paraId="6D51C030" w14:textId="72525F18" w:rsidR="0055569B" w:rsidRPr="00066419" w:rsidRDefault="006B2A10" w:rsidP="008C4A18">
            <w:pPr>
              <w:pStyle w:val="TableParagraph"/>
              <w:spacing w:before="150"/>
              <w:ind w:left="29"/>
              <w:rPr>
                <w:rFonts w:ascii="Calibri" w:eastAsia="Arial" w:hAnsi="Calibri" w:cs="Calibri"/>
                <w:lang w:val="en-GB"/>
              </w:rPr>
            </w:pPr>
            <w:r w:rsidRPr="00066419">
              <w:rPr>
                <w:rFonts w:ascii="Calibri" w:hAnsi="Calibri" w:cs="Calibri"/>
                <w:color w:val="181818"/>
                <w:lang w:val="en-GB"/>
              </w:rPr>
              <w:t>K</w:t>
            </w:r>
            <w:r w:rsidR="0055569B" w:rsidRPr="00066419">
              <w:rPr>
                <w:rFonts w:ascii="Calibri" w:hAnsi="Calibri" w:cs="Calibri"/>
                <w:color w:val="181818"/>
                <w:lang w:val="en-GB"/>
              </w:rPr>
              <w:t xml:space="preserve">ey </w:t>
            </w:r>
            <w:r w:rsidR="0055569B" w:rsidRPr="00066419">
              <w:rPr>
                <w:rFonts w:ascii="Calibri" w:hAnsi="Calibri" w:cs="Calibri"/>
                <w:color w:val="2B2B2B"/>
                <w:lang w:val="en-GB"/>
              </w:rPr>
              <w:t>internal contacts</w:t>
            </w:r>
            <w:r w:rsidR="0055569B" w:rsidRPr="00066419">
              <w:rPr>
                <w:rFonts w:ascii="Calibri" w:hAnsi="Calibri" w:cs="Calibri"/>
                <w:color w:val="2B2B2B"/>
                <w:spacing w:val="43"/>
                <w:lang w:val="en-GB"/>
              </w:rPr>
              <w:t xml:space="preserve"> </w:t>
            </w:r>
            <w:r w:rsidR="0055569B" w:rsidRPr="00066419">
              <w:rPr>
                <w:rFonts w:ascii="Calibri" w:hAnsi="Calibri" w:cs="Calibri"/>
                <w:color w:val="181818"/>
                <w:lang w:val="en-GB"/>
              </w:rPr>
              <w:t>are:</w:t>
            </w:r>
          </w:p>
          <w:p w14:paraId="651A0324" w14:textId="3E7B9AE3" w:rsidR="00216E54" w:rsidRPr="00D025F0" w:rsidRDefault="00216E54" w:rsidP="00D35363">
            <w:pPr>
              <w:pStyle w:val="Titre1"/>
              <w:numPr>
                <w:ilvl w:val="0"/>
                <w:numId w:val="31"/>
              </w:numPr>
              <w:ind w:right="839"/>
              <w:rPr>
                <w:rFonts w:ascii="Calibri" w:hAnsi="Calibri" w:cs="Calibri"/>
                <w:b w:val="0"/>
                <w:bCs w:val="0"/>
                <w:sz w:val="22"/>
                <w:szCs w:val="22"/>
                <w:lang w:val="en-GB"/>
              </w:rPr>
            </w:pPr>
            <w:r w:rsidRPr="00D025F0">
              <w:rPr>
                <w:rFonts w:ascii="Calibri" w:hAnsi="Calibri" w:cs="Calibri"/>
                <w:b w:val="0"/>
                <w:bCs w:val="0"/>
                <w:sz w:val="22"/>
                <w:szCs w:val="22"/>
                <w:lang w:val="en-GB"/>
              </w:rPr>
              <w:t>ECU Administrative Assistant</w:t>
            </w:r>
            <w:r w:rsidR="00144E14" w:rsidRPr="00D025F0">
              <w:rPr>
                <w:rFonts w:ascii="Calibri" w:hAnsi="Calibri" w:cs="Calibri"/>
                <w:b w:val="0"/>
                <w:bCs w:val="0"/>
                <w:sz w:val="22"/>
                <w:szCs w:val="22"/>
                <w:lang w:val="en-GB"/>
              </w:rPr>
              <w:t xml:space="preserve"> </w:t>
            </w:r>
            <w:r w:rsidR="00D025F0" w:rsidRPr="00D025F0">
              <w:rPr>
                <w:rFonts w:ascii="Calibri" w:hAnsi="Calibri" w:cs="Calibri"/>
                <w:b w:val="0"/>
                <w:bCs w:val="0"/>
                <w:sz w:val="22"/>
                <w:szCs w:val="22"/>
                <w:lang w:val="en-GB"/>
              </w:rPr>
              <w:t xml:space="preserve">and </w:t>
            </w:r>
            <w:r w:rsidRPr="00D025F0">
              <w:rPr>
                <w:rFonts w:ascii="Calibri" w:hAnsi="Calibri" w:cs="Calibri"/>
                <w:b w:val="0"/>
                <w:bCs w:val="0"/>
                <w:sz w:val="22"/>
                <w:szCs w:val="22"/>
                <w:lang w:val="en-GB"/>
              </w:rPr>
              <w:t>Finance and Procurement Officer</w:t>
            </w:r>
          </w:p>
          <w:p w14:paraId="4DA5494E" w14:textId="0E2A8ADD" w:rsidR="003D2AC8" w:rsidRDefault="003D2AC8" w:rsidP="00216E54">
            <w:pPr>
              <w:pStyle w:val="Titre1"/>
              <w:numPr>
                <w:ilvl w:val="0"/>
                <w:numId w:val="31"/>
              </w:numPr>
              <w:ind w:right="839"/>
              <w:rPr>
                <w:rFonts w:ascii="Calibri" w:hAnsi="Calibri" w:cs="Calibri"/>
                <w:b w:val="0"/>
                <w:bCs w:val="0"/>
                <w:sz w:val="22"/>
                <w:szCs w:val="22"/>
                <w:lang w:val="en-GB"/>
              </w:rPr>
            </w:pPr>
            <w:r>
              <w:rPr>
                <w:rFonts w:ascii="Calibri" w:hAnsi="Calibri" w:cs="Calibri"/>
                <w:b w:val="0"/>
                <w:bCs w:val="0"/>
                <w:sz w:val="22"/>
                <w:szCs w:val="22"/>
                <w:lang w:val="en-GB"/>
              </w:rPr>
              <w:t>Other ECU staff and consultants</w:t>
            </w:r>
          </w:p>
          <w:p w14:paraId="4317E8CA" w14:textId="77777777" w:rsidR="005D2E44" w:rsidRPr="00947632" w:rsidRDefault="005D2E44" w:rsidP="005D2E44">
            <w:pPr>
              <w:pStyle w:val="Titre1"/>
              <w:numPr>
                <w:ilvl w:val="0"/>
                <w:numId w:val="31"/>
              </w:numPr>
              <w:ind w:right="839"/>
              <w:rPr>
                <w:rFonts w:ascii="Calibri" w:hAnsi="Calibri" w:cs="Calibri"/>
                <w:b w:val="0"/>
                <w:bCs w:val="0"/>
                <w:sz w:val="22"/>
                <w:szCs w:val="22"/>
                <w:lang w:val="en-GB"/>
              </w:rPr>
            </w:pPr>
            <w:r w:rsidRPr="00947632">
              <w:rPr>
                <w:rFonts w:ascii="Calibri" w:hAnsi="Calibri" w:cs="Calibri"/>
                <w:b w:val="0"/>
                <w:bCs w:val="0"/>
                <w:sz w:val="22"/>
                <w:szCs w:val="22"/>
                <w:lang w:val="en-GB"/>
              </w:rPr>
              <w:t>FSM NDA Office</w:t>
            </w:r>
          </w:p>
          <w:p w14:paraId="44054DF8" w14:textId="51E22562" w:rsidR="001950EF" w:rsidRPr="001700E6" w:rsidRDefault="001950EF" w:rsidP="001950EF">
            <w:pPr>
              <w:pStyle w:val="Paragraphedeliste"/>
              <w:numPr>
                <w:ilvl w:val="0"/>
                <w:numId w:val="31"/>
              </w:numPr>
              <w:rPr>
                <w:rFonts w:cstheme="minorHAnsi"/>
                <w:color w:val="000000" w:themeColor="text1"/>
                <w:lang w:val="en-GB"/>
              </w:rPr>
            </w:pPr>
            <w:r w:rsidRPr="001700E6">
              <w:rPr>
                <w:rFonts w:cstheme="minorHAnsi"/>
                <w:color w:val="000000" w:themeColor="text1"/>
                <w:lang w:val="en-GB"/>
              </w:rPr>
              <w:lastRenderedPageBreak/>
              <w:t>MRO Director and staff</w:t>
            </w:r>
          </w:p>
          <w:p w14:paraId="29D8AF61" w14:textId="77777777" w:rsidR="00327EF7" w:rsidRPr="00947632" w:rsidRDefault="00327EF7" w:rsidP="00327EF7">
            <w:pPr>
              <w:pStyle w:val="Titre1"/>
              <w:numPr>
                <w:ilvl w:val="0"/>
                <w:numId w:val="31"/>
              </w:numPr>
              <w:ind w:right="839"/>
              <w:rPr>
                <w:rFonts w:ascii="Calibri" w:hAnsi="Calibri" w:cs="Calibri"/>
                <w:b w:val="0"/>
                <w:bCs w:val="0"/>
                <w:sz w:val="22"/>
                <w:szCs w:val="22"/>
                <w:lang w:val="en-GB"/>
              </w:rPr>
            </w:pPr>
            <w:r w:rsidRPr="00947632">
              <w:rPr>
                <w:rFonts w:ascii="Calibri" w:hAnsi="Calibri" w:cs="Calibri"/>
                <w:b w:val="0"/>
                <w:bCs w:val="0"/>
                <w:sz w:val="22"/>
                <w:szCs w:val="22"/>
                <w:lang w:val="en-GB"/>
              </w:rPr>
              <w:t>C</w:t>
            </w:r>
            <w:r>
              <w:rPr>
                <w:rFonts w:ascii="Calibri" w:hAnsi="Calibri" w:cs="Calibri"/>
                <w:b w:val="0"/>
                <w:bCs w:val="0"/>
                <w:sz w:val="22"/>
                <w:szCs w:val="22"/>
                <w:lang w:val="en-GB"/>
              </w:rPr>
              <w:t xml:space="preserve">limate </w:t>
            </w:r>
            <w:r w:rsidRPr="00947632">
              <w:rPr>
                <w:rFonts w:ascii="Calibri" w:hAnsi="Calibri" w:cs="Calibri"/>
                <w:b w:val="0"/>
                <w:bCs w:val="0"/>
                <w:sz w:val="22"/>
                <w:szCs w:val="22"/>
                <w:lang w:val="en-GB"/>
              </w:rPr>
              <w:t>F</w:t>
            </w:r>
            <w:r>
              <w:rPr>
                <w:rFonts w:ascii="Calibri" w:hAnsi="Calibri" w:cs="Calibri"/>
                <w:b w:val="0"/>
                <w:bCs w:val="0"/>
                <w:sz w:val="22"/>
                <w:szCs w:val="22"/>
                <w:lang w:val="en-GB"/>
              </w:rPr>
              <w:t xml:space="preserve">inance </w:t>
            </w:r>
            <w:r w:rsidRPr="00947632">
              <w:rPr>
                <w:rFonts w:ascii="Calibri" w:hAnsi="Calibri" w:cs="Calibri"/>
                <w:b w:val="0"/>
                <w:bCs w:val="0"/>
                <w:sz w:val="22"/>
                <w:szCs w:val="22"/>
                <w:lang w:val="en-GB"/>
              </w:rPr>
              <w:t>Coordinator and other CFU staff</w:t>
            </w:r>
          </w:p>
          <w:p w14:paraId="4FD40A8C" w14:textId="7B1ED750" w:rsidR="005A067A" w:rsidRPr="001700E6" w:rsidRDefault="005A067A" w:rsidP="005A067A">
            <w:pPr>
              <w:pStyle w:val="Paragraphedeliste"/>
              <w:numPr>
                <w:ilvl w:val="0"/>
                <w:numId w:val="31"/>
              </w:numPr>
              <w:rPr>
                <w:rFonts w:cstheme="minorHAnsi"/>
                <w:color w:val="000000" w:themeColor="text1"/>
                <w:lang w:val="en-GB"/>
              </w:rPr>
            </w:pPr>
            <w:r w:rsidRPr="001700E6">
              <w:rPr>
                <w:rFonts w:cstheme="minorHAnsi"/>
                <w:color w:val="000000" w:themeColor="text1"/>
                <w:lang w:val="en-GB"/>
              </w:rPr>
              <w:t>CCES Director</w:t>
            </w:r>
          </w:p>
          <w:p w14:paraId="5A52D002" w14:textId="77777777" w:rsidR="00A64EE4" w:rsidRPr="00947632" w:rsidRDefault="00A64EE4" w:rsidP="00A64EE4">
            <w:pPr>
              <w:pStyle w:val="Titre1"/>
              <w:numPr>
                <w:ilvl w:val="0"/>
                <w:numId w:val="31"/>
              </w:numPr>
              <w:ind w:right="839"/>
              <w:rPr>
                <w:rFonts w:ascii="Calibri" w:hAnsi="Calibri" w:cs="Calibri"/>
                <w:b w:val="0"/>
                <w:bCs w:val="0"/>
                <w:sz w:val="22"/>
                <w:szCs w:val="22"/>
                <w:lang w:val="en-GB"/>
              </w:rPr>
            </w:pPr>
            <w:r w:rsidRPr="00947632">
              <w:rPr>
                <w:rFonts w:ascii="Calibri" w:hAnsi="Calibri" w:cs="Calibri"/>
                <w:b w:val="0"/>
                <w:bCs w:val="0"/>
                <w:sz w:val="22"/>
                <w:szCs w:val="22"/>
                <w:lang w:val="en-GB"/>
              </w:rPr>
              <w:t>SPC HR, Finance, Administration, Publications, ICT and Procurement staff</w:t>
            </w:r>
          </w:p>
          <w:p w14:paraId="5302CEF9" w14:textId="64DC3C73" w:rsidR="0055569B" w:rsidRPr="00066419" w:rsidRDefault="0055569B" w:rsidP="003D2AC8">
            <w:pPr>
              <w:pStyle w:val="Paragraphedeliste"/>
              <w:ind w:left="720"/>
              <w:rPr>
                <w:rFonts w:ascii="Calibri" w:hAnsi="Calibri" w:cs="Calibri"/>
                <w:b/>
                <w:bCs/>
                <w:lang w:val="en-GB"/>
              </w:rPr>
            </w:pPr>
          </w:p>
        </w:tc>
        <w:tc>
          <w:tcPr>
            <w:tcW w:w="5135" w:type="dxa"/>
          </w:tcPr>
          <w:p w14:paraId="13CD6BAF" w14:textId="567B919D" w:rsidR="00340D9A" w:rsidRPr="00340D9A" w:rsidRDefault="00340D9A" w:rsidP="00340D9A">
            <w:pPr>
              <w:pStyle w:val="Titre1"/>
              <w:ind w:left="720" w:right="34"/>
              <w:rPr>
                <w:rFonts w:ascii="Calibri" w:hAnsi="Calibri" w:cs="Calibri"/>
                <w:b w:val="0"/>
                <w:bCs w:val="0"/>
                <w:sz w:val="22"/>
                <w:szCs w:val="22"/>
                <w:lang w:val="en-GB"/>
              </w:rPr>
            </w:pPr>
          </w:p>
          <w:p w14:paraId="5D8E0E79" w14:textId="2DCE1B03" w:rsidR="00340D9A" w:rsidRPr="00340D9A" w:rsidRDefault="00340D9A" w:rsidP="00340D9A">
            <w:pPr>
              <w:pStyle w:val="Titre1"/>
              <w:ind w:left="720" w:right="34"/>
              <w:rPr>
                <w:rFonts w:ascii="Calibri" w:hAnsi="Calibri" w:cs="Calibri"/>
                <w:b w:val="0"/>
                <w:bCs w:val="0"/>
                <w:sz w:val="22"/>
                <w:szCs w:val="22"/>
                <w:lang w:val="en-GB"/>
              </w:rPr>
            </w:pPr>
          </w:p>
          <w:p w14:paraId="7BA2A87E" w14:textId="7E5B68B9" w:rsidR="00340D9A" w:rsidRPr="00340D9A" w:rsidRDefault="00340D9A" w:rsidP="00340D9A">
            <w:pPr>
              <w:pStyle w:val="Titre1"/>
              <w:numPr>
                <w:ilvl w:val="0"/>
                <w:numId w:val="31"/>
              </w:numPr>
              <w:ind w:right="34"/>
              <w:rPr>
                <w:rFonts w:ascii="Calibri" w:hAnsi="Calibri" w:cs="Calibri"/>
                <w:b w:val="0"/>
                <w:bCs w:val="0"/>
                <w:sz w:val="22"/>
                <w:szCs w:val="22"/>
                <w:lang w:val="en-GB"/>
              </w:rPr>
            </w:pPr>
            <w:r w:rsidRPr="00340D9A">
              <w:rPr>
                <w:rFonts w:ascii="Calibri" w:hAnsi="Calibri" w:cs="Calibri"/>
                <w:b w:val="0"/>
                <w:bCs w:val="0"/>
                <w:sz w:val="22"/>
                <w:szCs w:val="22"/>
                <w:lang w:val="en-GB"/>
              </w:rPr>
              <w:t xml:space="preserve">Receiving and providing information and guidance </w:t>
            </w:r>
          </w:p>
          <w:p w14:paraId="2A26F0B9" w14:textId="77777777" w:rsidR="00340D9A" w:rsidRPr="00340D9A" w:rsidRDefault="00340D9A" w:rsidP="00340D9A">
            <w:pPr>
              <w:pStyle w:val="Titre1"/>
              <w:numPr>
                <w:ilvl w:val="0"/>
                <w:numId w:val="31"/>
              </w:numPr>
              <w:ind w:right="34"/>
              <w:rPr>
                <w:rFonts w:ascii="Calibri" w:hAnsi="Calibri" w:cs="Calibri"/>
                <w:b w:val="0"/>
                <w:bCs w:val="0"/>
                <w:sz w:val="22"/>
                <w:szCs w:val="22"/>
                <w:lang w:val="en-GB"/>
              </w:rPr>
            </w:pPr>
            <w:r w:rsidRPr="00340D9A">
              <w:rPr>
                <w:rFonts w:ascii="Calibri" w:hAnsi="Calibri" w:cs="Calibri"/>
                <w:b w:val="0"/>
                <w:bCs w:val="0"/>
                <w:sz w:val="22"/>
                <w:szCs w:val="22"/>
                <w:lang w:val="en-GB"/>
              </w:rPr>
              <w:t>Direct liaison</w:t>
            </w:r>
          </w:p>
          <w:p w14:paraId="32EDA1EE" w14:textId="77777777" w:rsidR="00340D9A" w:rsidRPr="00340D9A" w:rsidRDefault="00340D9A" w:rsidP="00340D9A">
            <w:pPr>
              <w:pStyle w:val="Titre1"/>
              <w:numPr>
                <w:ilvl w:val="0"/>
                <w:numId w:val="31"/>
              </w:numPr>
              <w:ind w:right="34"/>
              <w:rPr>
                <w:rFonts w:ascii="Calibri" w:hAnsi="Calibri" w:cs="Calibri"/>
                <w:b w:val="0"/>
                <w:bCs w:val="0"/>
                <w:sz w:val="22"/>
                <w:szCs w:val="22"/>
                <w:lang w:val="en-GB"/>
              </w:rPr>
            </w:pPr>
            <w:r w:rsidRPr="00340D9A">
              <w:rPr>
                <w:rFonts w:ascii="Calibri" w:hAnsi="Calibri" w:cs="Calibri"/>
                <w:b w:val="0"/>
                <w:bCs w:val="0"/>
                <w:sz w:val="22"/>
                <w:szCs w:val="22"/>
                <w:lang w:val="en-GB"/>
              </w:rPr>
              <w:t xml:space="preserve">Recruitment and staff issues, budgeting, </w:t>
            </w:r>
            <w:proofErr w:type="gramStart"/>
            <w:r w:rsidRPr="00340D9A">
              <w:rPr>
                <w:rFonts w:ascii="Calibri" w:hAnsi="Calibri" w:cs="Calibri"/>
                <w:b w:val="0"/>
                <w:bCs w:val="0"/>
                <w:sz w:val="22"/>
                <w:szCs w:val="22"/>
                <w:lang w:val="en-GB"/>
              </w:rPr>
              <w:t>procurement</w:t>
            </w:r>
            <w:proofErr w:type="gramEnd"/>
            <w:r w:rsidRPr="00340D9A">
              <w:rPr>
                <w:rFonts w:ascii="Calibri" w:hAnsi="Calibri" w:cs="Calibri"/>
                <w:b w:val="0"/>
                <w:bCs w:val="0"/>
                <w:sz w:val="22"/>
                <w:szCs w:val="22"/>
                <w:lang w:val="en-GB"/>
              </w:rPr>
              <w:t xml:space="preserve"> and financial reporting</w:t>
            </w:r>
          </w:p>
          <w:p w14:paraId="2DCAF821" w14:textId="6169EE31" w:rsidR="0055569B" w:rsidRPr="00066419" w:rsidRDefault="00340D9A" w:rsidP="00340D9A">
            <w:pPr>
              <w:pStyle w:val="Titre1"/>
              <w:numPr>
                <w:ilvl w:val="0"/>
                <w:numId w:val="31"/>
              </w:numPr>
              <w:ind w:right="34"/>
              <w:rPr>
                <w:rFonts w:ascii="Calibri" w:hAnsi="Calibri" w:cs="Calibri"/>
                <w:b w:val="0"/>
                <w:bCs w:val="0"/>
                <w:sz w:val="22"/>
                <w:szCs w:val="22"/>
                <w:lang w:val="en-GB"/>
              </w:rPr>
            </w:pPr>
            <w:r w:rsidRPr="00340D9A">
              <w:rPr>
                <w:rFonts w:ascii="Calibri" w:hAnsi="Calibri" w:cs="Calibri"/>
                <w:b w:val="0"/>
                <w:bCs w:val="0"/>
                <w:sz w:val="22"/>
                <w:szCs w:val="22"/>
                <w:lang w:val="en-GB"/>
              </w:rPr>
              <w:lastRenderedPageBreak/>
              <w:t>Providing financial information relating to the activities</w:t>
            </w:r>
          </w:p>
        </w:tc>
      </w:tr>
    </w:tbl>
    <w:p w14:paraId="5D2A8D4D" w14:textId="77777777" w:rsidR="005664C0" w:rsidRPr="00066419" w:rsidRDefault="005664C0" w:rsidP="00BA5426">
      <w:pPr>
        <w:pStyle w:val="Titre1"/>
        <w:ind w:left="0" w:right="839"/>
        <w:rPr>
          <w:rFonts w:ascii="Calibri" w:hAnsi="Calibri" w:cs="Calibri"/>
          <w:b w:val="0"/>
          <w:bCs w:val="0"/>
          <w:sz w:val="22"/>
          <w:szCs w:val="22"/>
          <w:lang w:val="en-GB"/>
        </w:rPr>
      </w:pPr>
    </w:p>
    <w:p w14:paraId="3C1DD758" w14:textId="77777777" w:rsidR="00CD0168" w:rsidRPr="00066419" w:rsidRDefault="00CD0168" w:rsidP="00BA5426">
      <w:pPr>
        <w:pStyle w:val="Titre1"/>
        <w:ind w:left="0" w:right="839"/>
        <w:rPr>
          <w:rFonts w:ascii="Calibri" w:hAnsi="Calibri" w:cs="Calibri"/>
          <w:b w:val="0"/>
          <w:bCs w:val="0"/>
          <w:sz w:val="22"/>
          <w:szCs w:val="22"/>
          <w:lang w:val="en-GB"/>
        </w:rPr>
      </w:pPr>
    </w:p>
    <w:tbl>
      <w:tblPr>
        <w:tblStyle w:val="Grilledutableau"/>
        <w:tblW w:w="0" w:type="auto"/>
        <w:tblLook w:val="04A0" w:firstRow="1" w:lastRow="0" w:firstColumn="1" w:lastColumn="0" w:noHBand="0" w:noVBand="1"/>
      </w:tblPr>
      <w:tblGrid>
        <w:gridCol w:w="3964"/>
      </w:tblGrid>
      <w:tr w:rsidR="00BA5426" w:rsidRPr="00066419" w14:paraId="4480E54A" w14:textId="77777777" w:rsidTr="00BA5426">
        <w:tc>
          <w:tcPr>
            <w:tcW w:w="3964" w:type="dxa"/>
            <w:shd w:val="clear" w:color="auto" w:fill="0000FF"/>
          </w:tcPr>
          <w:p w14:paraId="1F20B307" w14:textId="41BA989E" w:rsidR="00BA5426" w:rsidRPr="00066419" w:rsidRDefault="00BA5426" w:rsidP="00BA5426">
            <w:pPr>
              <w:pStyle w:val="Titre1"/>
              <w:ind w:left="0" w:right="839"/>
              <w:rPr>
                <w:rFonts w:ascii="Calibri" w:hAnsi="Calibri" w:cs="Calibri"/>
                <w:bCs w:val="0"/>
                <w:sz w:val="22"/>
                <w:szCs w:val="22"/>
                <w:lang w:val="en-GB"/>
              </w:rPr>
            </w:pPr>
            <w:r w:rsidRPr="00066419">
              <w:rPr>
                <w:rFonts w:ascii="Calibri" w:hAnsi="Calibri" w:cs="Calibri"/>
                <w:bCs w:val="0"/>
                <w:sz w:val="22"/>
                <w:szCs w:val="22"/>
                <w:lang w:val="en-GB"/>
              </w:rPr>
              <w:t>Level of Delegation:</w:t>
            </w:r>
          </w:p>
        </w:tc>
      </w:tr>
    </w:tbl>
    <w:p w14:paraId="1DF8B4B5" w14:textId="77777777" w:rsidR="00BA5426" w:rsidRPr="00066419" w:rsidRDefault="00BA5426" w:rsidP="00BA5426">
      <w:pPr>
        <w:pStyle w:val="Titre1"/>
        <w:ind w:left="0" w:right="839"/>
        <w:rPr>
          <w:rFonts w:ascii="Calibri" w:hAnsi="Calibri" w:cs="Calibri"/>
          <w:b w:val="0"/>
          <w:bCs w:val="0"/>
          <w:sz w:val="22"/>
          <w:szCs w:val="22"/>
          <w:lang w:val="en-GB"/>
        </w:rPr>
      </w:pPr>
    </w:p>
    <w:p w14:paraId="009B962D" w14:textId="77777777" w:rsidR="00941F0B" w:rsidRPr="00947632" w:rsidRDefault="00941F0B" w:rsidP="00941F0B">
      <w:pPr>
        <w:spacing w:line="252" w:lineRule="auto"/>
        <w:ind w:right="579"/>
        <w:rPr>
          <w:rFonts w:ascii="Calibri" w:hAnsi="Calibri" w:cs="Calibri"/>
          <w:w w:val="102"/>
          <w:lang w:val="en-GB"/>
        </w:rPr>
      </w:pPr>
      <w:r w:rsidRPr="00947632">
        <w:rPr>
          <w:rFonts w:ascii="Calibri" w:hAnsi="Calibri" w:cs="Calibri"/>
          <w:w w:val="102"/>
          <w:lang w:val="en-GB"/>
        </w:rPr>
        <w:t>Routine Expenditure Budget: Nil</w:t>
      </w:r>
    </w:p>
    <w:p w14:paraId="135CC0AF" w14:textId="3A6C6B3C" w:rsidR="00941F0B" w:rsidRPr="00947632" w:rsidRDefault="00941F0B" w:rsidP="00941F0B">
      <w:pPr>
        <w:spacing w:line="252" w:lineRule="auto"/>
        <w:ind w:right="579"/>
        <w:rPr>
          <w:rFonts w:ascii="Calibri" w:hAnsi="Calibri" w:cs="Calibri"/>
          <w:w w:val="102"/>
          <w:lang w:val="en-GB"/>
        </w:rPr>
      </w:pPr>
      <w:r w:rsidRPr="00947632">
        <w:rPr>
          <w:rFonts w:ascii="Calibri" w:hAnsi="Calibri" w:cs="Calibri"/>
          <w:w w:val="102"/>
          <w:lang w:val="en-GB"/>
        </w:rPr>
        <w:t xml:space="preserve">Budget Sign off Authority without requiring approval from direct supervisor: </w:t>
      </w:r>
      <w:r w:rsidR="0068617E">
        <w:rPr>
          <w:rFonts w:ascii="Calibri" w:hAnsi="Calibri" w:cs="Calibri"/>
          <w:w w:val="102"/>
          <w:lang w:val="en-GB"/>
        </w:rPr>
        <w:t>50 €</w:t>
      </w:r>
    </w:p>
    <w:p w14:paraId="6B968985" w14:textId="04A85C73" w:rsidR="005A0C39" w:rsidRPr="00066419" w:rsidRDefault="005A0C39" w:rsidP="00BA5426">
      <w:pPr>
        <w:spacing w:line="252" w:lineRule="auto"/>
        <w:ind w:right="579"/>
        <w:rPr>
          <w:rFonts w:ascii="Calibri" w:hAnsi="Calibri" w:cs="Calibri"/>
          <w:w w:val="102"/>
          <w:lang w:val="en-GB"/>
        </w:rPr>
      </w:pPr>
    </w:p>
    <w:p w14:paraId="29BBA7B8" w14:textId="77777777" w:rsidR="005A0C39" w:rsidRPr="00066419" w:rsidRDefault="005A0C39" w:rsidP="00BA5426">
      <w:pPr>
        <w:spacing w:line="252" w:lineRule="auto"/>
        <w:ind w:right="579"/>
        <w:rPr>
          <w:rFonts w:ascii="Calibri" w:hAnsi="Calibri" w:cs="Calibri"/>
          <w:color w:val="414141"/>
          <w:w w:val="102"/>
          <w:lang w:val="en-GB"/>
        </w:rPr>
      </w:pPr>
    </w:p>
    <w:tbl>
      <w:tblPr>
        <w:tblStyle w:val="Grilledutableau"/>
        <w:tblW w:w="0" w:type="auto"/>
        <w:tblLook w:val="04A0" w:firstRow="1" w:lastRow="0" w:firstColumn="1" w:lastColumn="0" w:noHBand="0" w:noVBand="1"/>
      </w:tblPr>
      <w:tblGrid>
        <w:gridCol w:w="3964"/>
      </w:tblGrid>
      <w:tr w:rsidR="00BA5426" w:rsidRPr="00066419" w14:paraId="5ECF4B8C" w14:textId="77777777" w:rsidTr="00BA5426">
        <w:tc>
          <w:tcPr>
            <w:tcW w:w="3964" w:type="dxa"/>
            <w:shd w:val="clear" w:color="auto" w:fill="0000FF"/>
          </w:tcPr>
          <w:p w14:paraId="11B4C3FC" w14:textId="76A216BC" w:rsidR="00BA5426" w:rsidRPr="00066419" w:rsidRDefault="00BA5426" w:rsidP="00BA5426">
            <w:pPr>
              <w:spacing w:line="252" w:lineRule="auto"/>
              <w:ind w:right="579"/>
              <w:rPr>
                <w:rFonts w:ascii="Calibri" w:hAnsi="Calibri" w:cs="Calibri"/>
                <w:b/>
                <w:color w:val="414141"/>
                <w:w w:val="102"/>
                <w:lang w:val="en-GB"/>
              </w:rPr>
            </w:pPr>
            <w:r w:rsidRPr="00066419">
              <w:rPr>
                <w:rFonts w:ascii="Calibri" w:hAnsi="Calibri" w:cs="Calibri"/>
                <w:b/>
                <w:color w:val="FFFFFF" w:themeColor="background1"/>
                <w:w w:val="102"/>
                <w:lang w:val="en-GB"/>
              </w:rPr>
              <w:t>Personal Specification:</w:t>
            </w:r>
          </w:p>
        </w:tc>
      </w:tr>
    </w:tbl>
    <w:p w14:paraId="00838BB2" w14:textId="77777777" w:rsidR="00BA5426" w:rsidRPr="00066419" w:rsidRDefault="00BA5426" w:rsidP="00BA5426">
      <w:pPr>
        <w:spacing w:line="252" w:lineRule="auto"/>
        <w:ind w:right="579"/>
        <w:rPr>
          <w:rFonts w:ascii="Calibri" w:hAnsi="Calibri" w:cs="Calibri"/>
          <w:color w:val="414141"/>
          <w:w w:val="102"/>
          <w:lang w:val="en-GB"/>
        </w:rPr>
      </w:pPr>
    </w:p>
    <w:p w14:paraId="7B666EBA" w14:textId="77777777" w:rsidR="00F44593" w:rsidRPr="00066419" w:rsidRDefault="00F44593" w:rsidP="00BA5426">
      <w:pPr>
        <w:pStyle w:val="Corpsdetexte"/>
        <w:ind w:left="0" w:right="721"/>
        <w:jc w:val="both"/>
        <w:rPr>
          <w:rFonts w:ascii="Calibri" w:hAnsi="Calibri" w:cs="Calibri"/>
          <w:i/>
          <w:iCs/>
          <w:sz w:val="22"/>
          <w:szCs w:val="22"/>
          <w:lang w:val="en-GB"/>
        </w:rPr>
      </w:pPr>
      <w:r w:rsidRPr="00066419">
        <w:rPr>
          <w:rFonts w:ascii="Calibri" w:hAnsi="Calibri" w:cs="Calibri"/>
          <w:i/>
          <w:iCs/>
          <w:sz w:val="22"/>
          <w:szCs w:val="22"/>
          <w:lang w:val="en-GB"/>
        </w:rPr>
        <w:t xml:space="preserve">This section is designed to capture the expertise required for the role at the 100% fully effective level. (This does not necessarily reflect what the current position holder has.) This may be a combination of knowledge / experience, </w:t>
      </w:r>
      <w:proofErr w:type="gramStart"/>
      <w:r w:rsidRPr="00066419">
        <w:rPr>
          <w:rFonts w:ascii="Calibri" w:hAnsi="Calibri" w:cs="Calibri"/>
          <w:i/>
          <w:iCs/>
          <w:sz w:val="22"/>
          <w:szCs w:val="22"/>
          <w:lang w:val="en-GB"/>
        </w:rPr>
        <w:t>qualifications</w:t>
      </w:r>
      <w:proofErr w:type="gramEnd"/>
      <w:r w:rsidRPr="00066419">
        <w:rPr>
          <w:rFonts w:ascii="Calibri" w:hAnsi="Calibri" w:cs="Calibri"/>
          <w:i/>
          <w:iCs/>
          <w:sz w:val="22"/>
          <w:szCs w:val="22"/>
          <w:lang w:val="en-GB"/>
        </w:rPr>
        <w:t xml:space="preserve"> or equivalent level of learning through experience or key skills, attributes or job specific competencies.</w:t>
      </w:r>
    </w:p>
    <w:p w14:paraId="23B2BE8C" w14:textId="77777777" w:rsidR="00F44593" w:rsidRPr="00066419" w:rsidRDefault="00F44593" w:rsidP="00BA5426">
      <w:pPr>
        <w:rPr>
          <w:rFonts w:ascii="Calibri" w:eastAsia="Arial" w:hAnsi="Calibri" w:cs="Calibri"/>
          <w:lang w:val="en-GB"/>
        </w:rPr>
      </w:pPr>
    </w:p>
    <w:p w14:paraId="1B44C6C5" w14:textId="15C24192" w:rsidR="00F44593" w:rsidRPr="00066419" w:rsidRDefault="00F44593" w:rsidP="00BA5426">
      <w:pPr>
        <w:jc w:val="both"/>
        <w:rPr>
          <w:rFonts w:ascii="Calibri" w:hAnsi="Calibri" w:cs="Calibri"/>
          <w:b/>
          <w:color w:val="181818"/>
          <w:w w:val="105"/>
          <w:lang w:val="en-GB"/>
        </w:rPr>
      </w:pPr>
      <w:r w:rsidRPr="00066419">
        <w:rPr>
          <w:rFonts w:ascii="Calibri" w:hAnsi="Calibri" w:cs="Calibri"/>
          <w:b/>
          <w:color w:val="181818"/>
          <w:w w:val="105"/>
          <w:lang w:val="en-GB"/>
        </w:rPr>
        <w:t>Qualifications</w:t>
      </w:r>
    </w:p>
    <w:p w14:paraId="378C758B" w14:textId="33DC5743" w:rsidR="002A0B46" w:rsidRPr="00066419" w:rsidRDefault="002A0B46" w:rsidP="00BA5426">
      <w:pPr>
        <w:jc w:val="both"/>
        <w:rPr>
          <w:rFonts w:ascii="Calibri" w:hAnsi="Calibri" w:cs="Calibri"/>
          <w:b/>
          <w:color w:val="181818"/>
          <w:w w:val="105"/>
          <w:lang w:val="en-GB"/>
        </w:rPr>
      </w:pPr>
    </w:p>
    <w:tbl>
      <w:tblPr>
        <w:tblStyle w:val="Grilledutableau"/>
        <w:tblW w:w="0" w:type="auto"/>
        <w:tblLook w:val="04A0" w:firstRow="1" w:lastRow="0" w:firstColumn="1" w:lastColumn="0" w:noHBand="0" w:noVBand="1"/>
      </w:tblPr>
      <w:tblGrid>
        <w:gridCol w:w="5175"/>
        <w:gridCol w:w="5175"/>
      </w:tblGrid>
      <w:tr w:rsidR="002A0B46" w:rsidRPr="00066419" w14:paraId="0108823A" w14:textId="77777777" w:rsidTr="002A0B46">
        <w:tc>
          <w:tcPr>
            <w:tcW w:w="5175" w:type="dxa"/>
          </w:tcPr>
          <w:p w14:paraId="177F817F" w14:textId="5CDB149E" w:rsidR="002A0B46" w:rsidRPr="00066419" w:rsidRDefault="002A0B46" w:rsidP="00BA5426">
            <w:pPr>
              <w:jc w:val="both"/>
              <w:rPr>
                <w:rFonts w:ascii="Calibri" w:eastAsia="Arial" w:hAnsi="Calibri" w:cs="Calibri"/>
                <w:lang w:val="en-GB"/>
              </w:rPr>
            </w:pPr>
            <w:r w:rsidRPr="00066419">
              <w:rPr>
                <w:rFonts w:ascii="Calibri" w:hAnsi="Calibri" w:cs="Calibri"/>
                <w:color w:val="181818"/>
                <w:w w:val="110"/>
                <w:lang w:val="en-GB"/>
              </w:rPr>
              <w:t>Essential</w:t>
            </w:r>
            <w:r w:rsidRPr="00066419">
              <w:rPr>
                <w:rFonts w:ascii="Calibri" w:hAnsi="Calibri" w:cs="Calibri"/>
                <w:color w:val="383838"/>
                <w:w w:val="110"/>
                <w:lang w:val="en-GB"/>
              </w:rPr>
              <w:t>:</w:t>
            </w:r>
          </w:p>
        </w:tc>
        <w:tc>
          <w:tcPr>
            <w:tcW w:w="5175" w:type="dxa"/>
          </w:tcPr>
          <w:p w14:paraId="1197A102" w14:textId="30AE72A8" w:rsidR="002A0B46" w:rsidRPr="00066419" w:rsidRDefault="002A0B46" w:rsidP="00BA5426">
            <w:pPr>
              <w:jc w:val="both"/>
              <w:rPr>
                <w:rFonts w:ascii="Calibri" w:eastAsia="Arial" w:hAnsi="Calibri" w:cs="Calibri"/>
                <w:lang w:val="en-GB"/>
              </w:rPr>
            </w:pPr>
            <w:r w:rsidRPr="00066419">
              <w:rPr>
                <w:rFonts w:ascii="Calibri" w:hAnsi="Calibri" w:cs="Calibri"/>
                <w:color w:val="181818"/>
                <w:w w:val="110"/>
                <w:lang w:val="en-GB"/>
              </w:rPr>
              <w:t>Desirable</w:t>
            </w:r>
            <w:r w:rsidRPr="00066419">
              <w:rPr>
                <w:rFonts w:ascii="Calibri" w:hAnsi="Calibri" w:cs="Calibri"/>
                <w:color w:val="4D4D4D"/>
                <w:w w:val="110"/>
                <w:lang w:val="en-GB"/>
              </w:rPr>
              <w:t>:</w:t>
            </w:r>
          </w:p>
        </w:tc>
      </w:tr>
      <w:tr w:rsidR="0000021E" w:rsidRPr="00066419" w14:paraId="7BFD56A9" w14:textId="77777777" w:rsidTr="002A0B46">
        <w:tc>
          <w:tcPr>
            <w:tcW w:w="5175" w:type="dxa"/>
          </w:tcPr>
          <w:p w14:paraId="3E789CE6" w14:textId="6C695574" w:rsidR="00D53867" w:rsidRPr="00867603" w:rsidRDefault="00485239" w:rsidP="00867603">
            <w:pPr>
              <w:pStyle w:val="TableParagraph"/>
              <w:numPr>
                <w:ilvl w:val="0"/>
                <w:numId w:val="38"/>
              </w:numPr>
              <w:spacing w:before="5" w:line="262" w:lineRule="auto"/>
              <w:ind w:left="714" w:right="159" w:hanging="357"/>
              <w:rPr>
                <w:rFonts w:ascii="Calibri" w:eastAsia="Arial" w:hAnsi="Calibri" w:cs="Calibri"/>
                <w:lang w:val="en-GB"/>
              </w:rPr>
            </w:pPr>
            <w:r>
              <w:rPr>
                <w:rFonts w:ascii="Calibri" w:eastAsia="Arial" w:hAnsi="Calibri" w:cs="Calibri"/>
                <w:lang w:val="en-GB"/>
              </w:rPr>
              <w:t>Postgraduate degree</w:t>
            </w:r>
            <w:r w:rsidR="003D2073">
              <w:rPr>
                <w:rFonts w:ascii="Calibri" w:eastAsia="Arial" w:hAnsi="Calibri" w:cs="Calibri"/>
                <w:lang w:val="en-GB"/>
              </w:rPr>
              <w:t xml:space="preserve"> </w:t>
            </w:r>
            <w:r w:rsidR="0000021E" w:rsidRPr="00867603">
              <w:rPr>
                <w:rFonts w:ascii="Calibri" w:eastAsia="Arial" w:hAnsi="Calibri" w:cs="Calibri"/>
                <w:lang w:val="en-GB"/>
              </w:rPr>
              <w:t xml:space="preserve">in </w:t>
            </w:r>
            <w:r w:rsidR="00867603" w:rsidRPr="00867603">
              <w:rPr>
                <w:rFonts w:ascii="Calibri" w:eastAsia="Arial" w:hAnsi="Calibri" w:cs="Calibri"/>
                <w:lang w:val="en-GB"/>
              </w:rPr>
              <w:t>international development</w:t>
            </w:r>
            <w:r w:rsidR="00BF1AF2">
              <w:rPr>
                <w:rFonts w:ascii="Calibri" w:eastAsia="Arial" w:hAnsi="Calibri" w:cs="Calibri"/>
                <w:lang w:val="en-GB"/>
              </w:rPr>
              <w:t>, climate change,</w:t>
            </w:r>
            <w:r w:rsidR="00867603" w:rsidRPr="00867603">
              <w:rPr>
                <w:rFonts w:ascii="Calibri" w:eastAsia="Arial" w:hAnsi="Calibri" w:cs="Calibri"/>
                <w:lang w:val="en-GB"/>
              </w:rPr>
              <w:t xml:space="preserve"> </w:t>
            </w:r>
            <w:r w:rsidR="0000021E" w:rsidRPr="00867603">
              <w:rPr>
                <w:rFonts w:ascii="Calibri" w:eastAsia="Arial" w:hAnsi="Calibri" w:cs="Calibri"/>
                <w:lang w:val="en-GB"/>
              </w:rPr>
              <w:t>natural resources management or related field at university level</w:t>
            </w:r>
          </w:p>
        </w:tc>
        <w:tc>
          <w:tcPr>
            <w:tcW w:w="5175" w:type="dxa"/>
          </w:tcPr>
          <w:p w14:paraId="3427F561" w14:textId="4A342C26" w:rsidR="0000021E" w:rsidRPr="00066419" w:rsidRDefault="00485239" w:rsidP="00867603">
            <w:pPr>
              <w:pStyle w:val="TableParagraph"/>
              <w:numPr>
                <w:ilvl w:val="0"/>
                <w:numId w:val="38"/>
              </w:numPr>
              <w:spacing w:before="5" w:line="262" w:lineRule="auto"/>
              <w:ind w:left="714" w:right="159" w:hanging="357"/>
              <w:rPr>
                <w:rFonts w:ascii="Calibri" w:eastAsia="Arial" w:hAnsi="Calibri" w:cs="Calibri"/>
                <w:lang w:val="en-GB"/>
              </w:rPr>
            </w:pPr>
            <w:proofErr w:type="gramStart"/>
            <w:r>
              <w:rPr>
                <w:rFonts w:ascii="Calibri" w:eastAsia="Arial" w:hAnsi="Calibri" w:cs="Calibri"/>
                <w:lang w:val="en-GB"/>
              </w:rPr>
              <w:t xml:space="preserve">Master degree in </w:t>
            </w:r>
            <w:r w:rsidRPr="00867603">
              <w:rPr>
                <w:rFonts w:ascii="Calibri" w:eastAsia="Arial" w:hAnsi="Calibri" w:cs="Calibri"/>
                <w:lang w:val="en-GB"/>
              </w:rPr>
              <w:t>international development</w:t>
            </w:r>
            <w:proofErr w:type="gramEnd"/>
            <w:r>
              <w:rPr>
                <w:rFonts w:ascii="Calibri" w:eastAsia="Arial" w:hAnsi="Calibri" w:cs="Calibri"/>
                <w:lang w:val="en-GB"/>
              </w:rPr>
              <w:t>, climate change,</w:t>
            </w:r>
            <w:r w:rsidRPr="00867603">
              <w:rPr>
                <w:rFonts w:ascii="Calibri" w:eastAsia="Arial" w:hAnsi="Calibri" w:cs="Calibri"/>
                <w:lang w:val="en-GB"/>
              </w:rPr>
              <w:t xml:space="preserve"> natural resources management or related field at university level</w:t>
            </w:r>
          </w:p>
        </w:tc>
      </w:tr>
    </w:tbl>
    <w:p w14:paraId="270C6DB9" w14:textId="77777777" w:rsidR="002A0B46" w:rsidRPr="00066419" w:rsidRDefault="002A0B46" w:rsidP="00BA5426">
      <w:pPr>
        <w:jc w:val="both"/>
        <w:rPr>
          <w:rFonts w:ascii="Calibri" w:eastAsia="Arial" w:hAnsi="Calibri" w:cs="Calibri"/>
          <w:lang w:val="en-GB"/>
        </w:rPr>
      </w:pPr>
    </w:p>
    <w:p w14:paraId="119390C7" w14:textId="77777777" w:rsidR="00F44593" w:rsidRPr="00066419" w:rsidRDefault="00F44593" w:rsidP="00F44593">
      <w:pPr>
        <w:rPr>
          <w:rFonts w:ascii="Calibri" w:eastAsia="Arial" w:hAnsi="Calibri" w:cs="Calibri"/>
          <w:b/>
          <w:bCs/>
          <w:lang w:val="en-GB"/>
        </w:rPr>
      </w:pPr>
    </w:p>
    <w:p w14:paraId="6525EF9E" w14:textId="77777777" w:rsidR="00F44593" w:rsidRPr="00066419" w:rsidRDefault="00F44593" w:rsidP="00F44593">
      <w:pPr>
        <w:ind w:right="841"/>
        <w:rPr>
          <w:rFonts w:ascii="Calibri" w:eastAsia="Arial" w:hAnsi="Calibri" w:cs="Calibri"/>
          <w:lang w:val="en-GB"/>
        </w:rPr>
      </w:pPr>
      <w:r w:rsidRPr="00066419">
        <w:rPr>
          <w:rFonts w:ascii="Calibri" w:hAnsi="Calibri" w:cs="Calibri"/>
          <w:b/>
          <w:color w:val="282828"/>
          <w:w w:val="105"/>
          <w:lang w:val="en-GB"/>
        </w:rPr>
        <w:t>Knowledge/Experience</w:t>
      </w:r>
    </w:p>
    <w:p w14:paraId="7B666B9E" w14:textId="0949FF64" w:rsidR="00F44593" w:rsidRPr="00066419" w:rsidRDefault="00F44593" w:rsidP="00F44593">
      <w:pPr>
        <w:rPr>
          <w:rFonts w:ascii="Calibri" w:eastAsia="Arial" w:hAnsi="Calibri" w:cs="Calibri"/>
          <w:b/>
          <w:bCs/>
          <w:lang w:val="en-GB"/>
        </w:rPr>
      </w:pPr>
    </w:p>
    <w:tbl>
      <w:tblPr>
        <w:tblStyle w:val="Grilledutableau"/>
        <w:tblW w:w="0" w:type="auto"/>
        <w:tblLook w:val="04A0" w:firstRow="1" w:lastRow="0" w:firstColumn="1" w:lastColumn="0" w:noHBand="0" w:noVBand="1"/>
      </w:tblPr>
      <w:tblGrid>
        <w:gridCol w:w="5175"/>
        <w:gridCol w:w="5175"/>
      </w:tblGrid>
      <w:tr w:rsidR="009F11B5" w:rsidRPr="00066419" w14:paraId="5C434F51" w14:textId="77777777" w:rsidTr="009F11B5">
        <w:tc>
          <w:tcPr>
            <w:tcW w:w="5175" w:type="dxa"/>
          </w:tcPr>
          <w:p w14:paraId="46760647" w14:textId="4DD3C78A" w:rsidR="009F11B5" w:rsidRPr="00066419" w:rsidRDefault="009F11B5" w:rsidP="009F11B5">
            <w:pPr>
              <w:pStyle w:val="TableParagraph"/>
              <w:spacing w:before="37"/>
              <w:ind w:left="107"/>
              <w:rPr>
                <w:rFonts w:ascii="Calibri" w:hAnsi="Calibri" w:cs="Calibri"/>
                <w:color w:val="4D4D4D"/>
                <w:w w:val="110"/>
                <w:lang w:val="en-GB"/>
              </w:rPr>
            </w:pPr>
            <w:r w:rsidRPr="00066419">
              <w:rPr>
                <w:rFonts w:ascii="Calibri" w:hAnsi="Calibri" w:cs="Calibri"/>
                <w:color w:val="181818"/>
                <w:w w:val="110"/>
                <w:lang w:val="en-GB"/>
              </w:rPr>
              <w:t>E</w:t>
            </w:r>
            <w:r w:rsidRPr="00066419">
              <w:rPr>
                <w:rFonts w:ascii="Calibri" w:hAnsi="Calibri" w:cs="Calibri"/>
                <w:color w:val="383838"/>
                <w:w w:val="110"/>
                <w:lang w:val="en-GB"/>
              </w:rPr>
              <w:t>sse</w:t>
            </w:r>
            <w:r w:rsidRPr="00066419">
              <w:rPr>
                <w:rFonts w:ascii="Calibri" w:hAnsi="Calibri" w:cs="Calibri"/>
                <w:color w:val="181818"/>
                <w:w w:val="110"/>
                <w:lang w:val="en-GB"/>
              </w:rPr>
              <w:t>ntial</w:t>
            </w:r>
            <w:r w:rsidRPr="00066419">
              <w:rPr>
                <w:rFonts w:ascii="Calibri" w:hAnsi="Calibri" w:cs="Calibri"/>
                <w:color w:val="4D4D4D"/>
                <w:w w:val="110"/>
                <w:lang w:val="en-GB"/>
              </w:rPr>
              <w:t>:</w:t>
            </w:r>
          </w:p>
        </w:tc>
        <w:tc>
          <w:tcPr>
            <w:tcW w:w="5175" w:type="dxa"/>
          </w:tcPr>
          <w:p w14:paraId="38DB9DD9" w14:textId="239C17C5" w:rsidR="009F11B5" w:rsidRPr="00066419" w:rsidRDefault="009F11B5" w:rsidP="00F44593">
            <w:pPr>
              <w:rPr>
                <w:rFonts w:ascii="Calibri" w:eastAsia="Arial" w:hAnsi="Calibri" w:cs="Calibri"/>
                <w:b/>
                <w:bCs/>
                <w:lang w:val="en-GB"/>
              </w:rPr>
            </w:pPr>
            <w:r w:rsidRPr="00066419">
              <w:rPr>
                <w:rFonts w:ascii="Calibri" w:hAnsi="Calibri" w:cs="Calibri"/>
                <w:color w:val="282828"/>
                <w:w w:val="105"/>
                <w:lang w:val="en-GB"/>
              </w:rPr>
              <w:t>Desirable:</w:t>
            </w:r>
          </w:p>
        </w:tc>
      </w:tr>
      <w:tr w:rsidR="0047272C" w:rsidRPr="00066419" w14:paraId="1F5ED010" w14:textId="77777777" w:rsidTr="009F11B5">
        <w:tc>
          <w:tcPr>
            <w:tcW w:w="5175" w:type="dxa"/>
          </w:tcPr>
          <w:p w14:paraId="19037769" w14:textId="4E8E943B" w:rsidR="0047272C" w:rsidRPr="001700E6" w:rsidRDefault="0047272C" w:rsidP="00C2750B">
            <w:pPr>
              <w:pStyle w:val="Paragraphedeliste"/>
              <w:numPr>
                <w:ilvl w:val="0"/>
                <w:numId w:val="34"/>
              </w:numPr>
              <w:ind w:left="714" w:hanging="357"/>
              <w:rPr>
                <w:lang w:val="en-GB"/>
              </w:rPr>
            </w:pPr>
            <w:r w:rsidRPr="001700E6">
              <w:rPr>
                <w:lang w:val="en-GB"/>
              </w:rPr>
              <w:t xml:space="preserve">At least </w:t>
            </w:r>
            <w:r w:rsidR="009A415D">
              <w:rPr>
                <w:lang w:val="en-GB"/>
              </w:rPr>
              <w:t>8</w:t>
            </w:r>
            <w:r w:rsidRPr="001700E6">
              <w:rPr>
                <w:lang w:val="en-GB"/>
              </w:rPr>
              <w:t xml:space="preserve"> years of relevant experience in international development in cross</w:t>
            </w:r>
            <w:r w:rsidR="00C2750B">
              <w:rPr>
                <w:lang w:val="en-GB"/>
              </w:rPr>
              <w:t>-</w:t>
            </w:r>
            <w:r w:rsidRPr="001700E6">
              <w:rPr>
                <w:lang w:val="en-GB"/>
              </w:rPr>
              <w:t>sectoral natural resources management or climate change adaptation, with a minimum of 5 years in the North Pacific Region at strategic</w:t>
            </w:r>
            <w:r>
              <w:rPr>
                <w:lang w:val="en-GB"/>
              </w:rPr>
              <w:t>,</w:t>
            </w:r>
            <w:r w:rsidRPr="001700E6">
              <w:rPr>
                <w:lang w:val="en-GB"/>
              </w:rPr>
              <w:t xml:space="preserve"> </w:t>
            </w:r>
            <w:r>
              <w:rPr>
                <w:lang w:val="en-GB"/>
              </w:rPr>
              <w:t xml:space="preserve">technical, </w:t>
            </w:r>
            <w:proofErr w:type="gramStart"/>
            <w:r w:rsidRPr="001700E6">
              <w:rPr>
                <w:lang w:val="en-GB"/>
              </w:rPr>
              <w:t>regional</w:t>
            </w:r>
            <w:proofErr w:type="gramEnd"/>
            <w:r w:rsidRPr="001700E6">
              <w:rPr>
                <w:lang w:val="en-GB"/>
              </w:rPr>
              <w:t xml:space="preserve"> and national levels </w:t>
            </w:r>
          </w:p>
          <w:p w14:paraId="3508AC7F" w14:textId="77777777" w:rsidR="0047272C" w:rsidRPr="001700E6" w:rsidRDefault="0047272C" w:rsidP="00C2750B">
            <w:pPr>
              <w:pStyle w:val="Paragraphedeliste"/>
              <w:numPr>
                <w:ilvl w:val="0"/>
                <w:numId w:val="34"/>
              </w:numPr>
              <w:ind w:left="714" w:hanging="357"/>
              <w:rPr>
                <w:lang w:val="en-GB"/>
              </w:rPr>
            </w:pPr>
            <w:r w:rsidRPr="001700E6">
              <w:rPr>
                <w:lang w:val="en-GB"/>
              </w:rPr>
              <w:t>Demonstrated experience managing high volume and high value procurement</w:t>
            </w:r>
            <w:r>
              <w:rPr>
                <w:lang w:val="en-GB"/>
              </w:rPr>
              <w:t>s</w:t>
            </w:r>
          </w:p>
          <w:p w14:paraId="28CE4434" w14:textId="77777777" w:rsidR="0047272C" w:rsidRPr="001700E6" w:rsidRDefault="0047272C" w:rsidP="00C2750B">
            <w:pPr>
              <w:pStyle w:val="Paragraphedeliste"/>
              <w:numPr>
                <w:ilvl w:val="0"/>
                <w:numId w:val="34"/>
              </w:numPr>
              <w:ind w:left="714" w:hanging="357"/>
              <w:rPr>
                <w:lang w:val="en-GB"/>
              </w:rPr>
            </w:pPr>
            <w:r w:rsidRPr="001700E6">
              <w:rPr>
                <w:lang w:val="en-GB"/>
              </w:rPr>
              <w:t>Managing logistics in challenging and remote locations</w:t>
            </w:r>
          </w:p>
          <w:p w14:paraId="0C1B3DFC" w14:textId="49E3801B" w:rsidR="0047272C" w:rsidRPr="001700E6" w:rsidRDefault="0047272C" w:rsidP="00C2750B">
            <w:pPr>
              <w:pStyle w:val="Paragraphedeliste"/>
              <w:numPr>
                <w:ilvl w:val="0"/>
                <w:numId w:val="34"/>
              </w:numPr>
              <w:ind w:left="714" w:hanging="357"/>
              <w:rPr>
                <w:lang w:val="en-GB"/>
              </w:rPr>
            </w:pPr>
            <w:r w:rsidRPr="001700E6">
              <w:rPr>
                <w:lang w:val="en-GB"/>
              </w:rPr>
              <w:t>Demonstrated abilities in staff management and performance evaluation</w:t>
            </w:r>
            <w:r w:rsidR="00471C6E">
              <w:rPr>
                <w:lang w:val="en-GB"/>
              </w:rPr>
              <w:t>s as well as</w:t>
            </w:r>
            <w:r w:rsidRPr="001700E6">
              <w:rPr>
                <w:lang w:val="en-GB"/>
              </w:rPr>
              <w:t xml:space="preserve"> managing programmes and resources </w:t>
            </w:r>
          </w:p>
          <w:p w14:paraId="0C259DC7" w14:textId="6BF05625" w:rsidR="0047272C" w:rsidRPr="001700E6" w:rsidRDefault="0047272C" w:rsidP="00C2750B">
            <w:pPr>
              <w:pStyle w:val="Paragraphedeliste"/>
              <w:numPr>
                <w:ilvl w:val="0"/>
                <w:numId w:val="34"/>
              </w:numPr>
              <w:ind w:left="714" w:hanging="357"/>
              <w:rPr>
                <w:lang w:val="en-GB"/>
              </w:rPr>
            </w:pPr>
            <w:r w:rsidRPr="001700E6">
              <w:rPr>
                <w:lang w:val="en-GB"/>
              </w:rPr>
              <w:t>Thorough understanding of project management including project cycles, log-frames, monitoring and evaluation, and risk management</w:t>
            </w:r>
          </w:p>
          <w:p w14:paraId="1A229BBC" w14:textId="77777777" w:rsidR="0047272C" w:rsidRPr="001700E6" w:rsidRDefault="0047272C" w:rsidP="00C2750B">
            <w:pPr>
              <w:pStyle w:val="Paragraphedeliste"/>
              <w:numPr>
                <w:ilvl w:val="0"/>
                <w:numId w:val="34"/>
              </w:numPr>
              <w:ind w:left="714" w:hanging="357"/>
              <w:rPr>
                <w:lang w:val="en-GB"/>
              </w:rPr>
            </w:pPr>
            <w:r w:rsidRPr="001700E6">
              <w:rPr>
                <w:lang w:val="en-GB"/>
              </w:rPr>
              <w:t xml:space="preserve">Proven ability to work with partners and the ability to plan, coordinate and manage complex programs and projects </w:t>
            </w:r>
          </w:p>
          <w:p w14:paraId="050C22BF" w14:textId="77777777" w:rsidR="00471C6E" w:rsidRDefault="0047272C" w:rsidP="00D35363">
            <w:pPr>
              <w:pStyle w:val="Paragraphedeliste"/>
              <w:numPr>
                <w:ilvl w:val="0"/>
                <w:numId w:val="34"/>
              </w:numPr>
              <w:ind w:left="714" w:hanging="357"/>
              <w:rPr>
                <w:lang w:val="en-GB"/>
              </w:rPr>
            </w:pPr>
            <w:r w:rsidRPr="00471C6E">
              <w:rPr>
                <w:lang w:val="en-GB"/>
              </w:rPr>
              <w:lastRenderedPageBreak/>
              <w:t>Management skills with the ability to identify the most crucial activities and prioritising and sequencing</w:t>
            </w:r>
          </w:p>
          <w:p w14:paraId="14BB0141" w14:textId="77777777" w:rsidR="00471C6E" w:rsidRPr="00471C6E" w:rsidRDefault="0047272C" w:rsidP="00471C6E">
            <w:pPr>
              <w:pStyle w:val="Paragraphedeliste"/>
              <w:numPr>
                <w:ilvl w:val="0"/>
                <w:numId w:val="34"/>
              </w:numPr>
              <w:ind w:left="714" w:hanging="357"/>
              <w:rPr>
                <w:rFonts w:ascii="Calibri" w:eastAsia="Arial" w:hAnsi="Calibri" w:cs="Calibri"/>
                <w:b/>
                <w:bCs/>
                <w:lang w:val="en-GB"/>
              </w:rPr>
            </w:pPr>
            <w:r w:rsidRPr="00471C6E">
              <w:rPr>
                <w:lang w:val="en-GB"/>
              </w:rPr>
              <w:t>Proficiency in English (written and verbal)</w:t>
            </w:r>
          </w:p>
          <w:p w14:paraId="60486F17" w14:textId="77777777" w:rsidR="0047272C" w:rsidRPr="00471C6E" w:rsidRDefault="0047272C" w:rsidP="00471C6E">
            <w:pPr>
              <w:pStyle w:val="Paragraphedeliste"/>
              <w:numPr>
                <w:ilvl w:val="0"/>
                <w:numId w:val="34"/>
              </w:numPr>
              <w:ind w:left="714" w:hanging="357"/>
              <w:rPr>
                <w:rFonts w:ascii="Calibri" w:eastAsia="Arial" w:hAnsi="Calibri" w:cs="Calibri"/>
                <w:b/>
                <w:bCs/>
                <w:lang w:val="en-GB"/>
              </w:rPr>
            </w:pPr>
            <w:r w:rsidRPr="001700E6">
              <w:rPr>
                <w:lang w:val="en-GB"/>
              </w:rPr>
              <w:t>Driver’s licence</w:t>
            </w:r>
          </w:p>
          <w:p w14:paraId="1D46CD31" w14:textId="652BE6F7" w:rsidR="00471C6E" w:rsidRPr="00471C6E" w:rsidRDefault="00471C6E" w:rsidP="00471C6E">
            <w:pPr>
              <w:ind w:left="357"/>
              <w:rPr>
                <w:rFonts w:ascii="Calibri" w:eastAsia="Arial" w:hAnsi="Calibri" w:cs="Calibri"/>
                <w:b/>
                <w:bCs/>
                <w:lang w:val="en-GB"/>
              </w:rPr>
            </w:pPr>
          </w:p>
        </w:tc>
        <w:tc>
          <w:tcPr>
            <w:tcW w:w="5175" w:type="dxa"/>
          </w:tcPr>
          <w:p w14:paraId="6C340432" w14:textId="77777777" w:rsidR="0047272C" w:rsidRPr="001700E6" w:rsidRDefault="0047272C" w:rsidP="00C2750B">
            <w:pPr>
              <w:pStyle w:val="Paragraphedeliste"/>
              <w:numPr>
                <w:ilvl w:val="0"/>
                <w:numId w:val="34"/>
              </w:numPr>
              <w:ind w:left="714" w:hanging="357"/>
              <w:rPr>
                <w:lang w:val="en-GB"/>
              </w:rPr>
            </w:pPr>
            <w:r w:rsidRPr="001700E6">
              <w:rPr>
                <w:lang w:val="en-GB"/>
              </w:rPr>
              <w:lastRenderedPageBreak/>
              <w:t xml:space="preserve">Understanding of the sustainable development issues in the Pacific, including the </w:t>
            </w:r>
            <w:r>
              <w:rPr>
                <w:lang w:val="en-GB"/>
              </w:rPr>
              <w:t xml:space="preserve">work </w:t>
            </w:r>
            <w:r w:rsidRPr="001700E6">
              <w:rPr>
                <w:lang w:val="en-GB"/>
              </w:rPr>
              <w:t>of stakeholder</w:t>
            </w:r>
            <w:r>
              <w:rPr>
                <w:lang w:val="en-GB"/>
              </w:rPr>
              <w:t>s and</w:t>
            </w:r>
            <w:r w:rsidRPr="001700E6">
              <w:rPr>
                <w:lang w:val="en-GB"/>
              </w:rPr>
              <w:t xml:space="preserve"> partner agencies both in-country and within the region, and an understanding of sector policies, how they fit in broader country development challenges, and trends in the sector's environment </w:t>
            </w:r>
          </w:p>
          <w:p w14:paraId="083F48F4" w14:textId="77777777" w:rsidR="0047272C" w:rsidRPr="00471C6E" w:rsidRDefault="0047272C" w:rsidP="00C2750B">
            <w:pPr>
              <w:pStyle w:val="Paragraphedeliste"/>
              <w:numPr>
                <w:ilvl w:val="0"/>
                <w:numId w:val="34"/>
              </w:numPr>
              <w:rPr>
                <w:rFonts w:ascii="Calibri" w:eastAsia="Arial" w:hAnsi="Calibri" w:cs="Calibri"/>
                <w:b/>
                <w:bCs/>
                <w:lang w:val="en-GB"/>
              </w:rPr>
            </w:pPr>
            <w:r w:rsidRPr="00C2750B">
              <w:rPr>
                <w:lang w:val="en-GB"/>
              </w:rPr>
              <w:t>Ability to integrate inputs from different disciplines to formulate strategies and viable implementation sequences. Strategic understanding of existing regional resource sector policies, how they fit in broader country development challenges, and future sector trends and opportunities</w:t>
            </w:r>
            <w:r w:rsidR="00471C6E">
              <w:rPr>
                <w:lang w:val="en-GB"/>
              </w:rPr>
              <w:t>.</w:t>
            </w:r>
          </w:p>
          <w:p w14:paraId="403A8075" w14:textId="2D4DB38F" w:rsidR="00471C6E" w:rsidRPr="00C2750B" w:rsidRDefault="00471C6E" w:rsidP="00C2750B">
            <w:pPr>
              <w:pStyle w:val="Paragraphedeliste"/>
              <w:numPr>
                <w:ilvl w:val="0"/>
                <w:numId w:val="34"/>
              </w:numPr>
              <w:rPr>
                <w:rFonts w:ascii="Calibri" w:eastAsia="Arial" w:hAnsi="Calibri" w:cs="Calibri"/>
                <w:b/>
                <w:bCs/>
                <w:lang w:val="en-GB"/>
              </w:rPr>
            </w:pPr>
            <w:r w:rsidRPr="001700E6">
              <w:rPr>
                <w:lang w:val="en-GB"/>
              </w:rPr>
              <w:t>Experience with GCF</w:t>
            </w:r>
            <w:r>
              <w:rPr>
                <w:lang w:val="en-GB"/>
              </w:rPr>
              <w:t>, Global Environment Facility or Adaptation Fund</w:t>
            </w:r>
            <w:r w:rsidRPr="001700E6">
              <w:rPr>
                <w:lang w:val="en-GB"/>
              </w:rPr>
              <w:t xml:space="preserve"> projects is an asset</w:t>
            </w:r>
            <w:r>
              <w:rPr>
                <w:lang w:val="en-GB"/>
              </w:rPr>
              <w:t>.</w:t>
            </w:r>
          </w:p>
        </w:tc>
      </w:tr>
    </w:tbl>
    <w:p w14:paraId="6F2555B4" w14:textId="1A960926" w:rsidR="009F11B5" w:rsidRPr="00066419" w:rsidRDefault="009F11B5" w:rsidP="00F44593">
      <w:pPr>
        <w:rPr>
          <w:rFonts w:ascii="Calibri" w:eastAsia="Arial" w:hAnsi="Calibri" w:cs="Calibri"/>
          <w:b/>
          <w:bCs/>
          <w:lang w:val="en-GB"/>
        </w:rPr>
      </w:pPr>
    </w:p>
    <w:p w14:paraId="08E9A830" w14:textId="77777777" w:rsidR="009F11B5" w:rsidRPr="00066419" w:rsidRDefault="009F11B5" w:rsidP="00F44593">
      <w:pPr>
        <w:rPr>
          <w:rFonts w:ascii="Calibri" w:eastAsia="Arial" w:hAnsi="Calibri" w:cs="Calibri"/>
          <w:b/>
          <w:bCs/>
          <w:lang w:val="en-GB"/>
        </w:rPr>
      </w:pPr>
    </w:p>
    <w:p w14:paraId="6369DA95" w14:textId="79D76678" w:rsidR="00F44593" w:rsidRPr="00066419" w:rsidRDefault="00F44593" w:rsidP="00BA5426">
      <w:pPr>
        <w:ind w:right="841"/>
        <w:rPr>
          <w:rFonts w:ascii="Calibri" w:eastAsia="Arial" w:hAnsi="Calibri" w:cs="Calibri"/>
          <w:lang w:val="en-GB"/>
        </w:rPr>
      </w:pPr>
      <w:r w:rsidRPr="00066419">
        <w:rPr>
          <w:rFonts w:ascii="Calibri" w:hAnsi="Calibri" w:cs="Calibri"/>
          <w:b/>
          <w:color w:val="181818"/>
          <w:lang w:val="en-GB"/>
        </w:rPr>
        <w:t xml:space="preserve">Key Skills/Attributes/Job </w:t>
      </w:r>
      <w:r w:rsidRPr="00066419">
        <w:rPr>
          <w:rFonts w:ascii="Calibri" w:hAnsi="Calibri" w:cs="Calibri"/>
          <w:b/>
          <w:color w:val="282828"/>
          <w:lang w:val="en-GB"/>
        </w:rPr>
        <w:t>Specific Competencies</w:t>
      </w:r>
    </w:p>
    <w:p w14:paraId="6EF37FCF" w14:textId="77777777" w:rsidR="00F44593" w:rsidRPr="00066419" w:rsidRDefault="00F44593" w:rsidP="00BA5426">
      <w:pPr>
        <w:rPr>
          <w:rFonts w:ascii="Calibri" w:eastAsia="Arial" w:hAnsi="Calibri" w:cs="Calibri"/>
          <w:b/>
          <w:bCs/>
          <w:lang w:val="en-GB"/>
        </w:rPr>
      </w:pPr>
    </w:p>
    <w:p w14:paraId="0E7B27CE" w14:textId="77777777" w:rsidR="00F44593" w:rsidRPr="00066419" w:rsidRDefault="00F44593" w:rsidP="00BA5426">
      <w:pPr>
        <w:ind w:right="841"/>
        <w:rPr>
          <w:rFonts w:ascii="Calibri" w:eastAsia="Arial" w:hAnsi="Calibri" w:cs="Calibri"/>
          <w:lang w:val="en-GB"/>
        </w:rPr>
      </w:pPr>
      <w:r w:rsidRPr="00066419">
        <w:rPr>
          <w:rFonts w:ascii="Calibri" w:hAnsi="Calibri" w:cs="Calibri"/>
          <w:color w:val="181818"/>
          <w:w w:val="105"/>
          <w:lang w:val="en-GB"/>
        </w:rPr>
        <w:t xml:space="preserve">The </w:t>
      </w:r>
      <w:r w:rsidRPr="00066419">
        <w:rPr>
          <w:rFonts w:ascii="Calibri" w:hAnsi="Calibri" w:cs="Calibri"/>
          <w:color w:val="383838"/>
          <w:w w:val="105"/>
          <w:lang w:val="en-GB"/>
        </w:rPr>
        <w:t>fo</w:t>
      </w:r>
      <w:r w:rsidRPr="00066419">
        <w:rPr>
          <w:rFonts w:ascii="Calibri" w:hAnsi="Calibri" w:cs="Calibri"/>
          <w:color w:val="181818"/>
          <w:w w:val="105"/>
          <w:lang w:val="en-GB"/>
        </w:rPr>
        <w:t>ll</w:t>
      </w:r>
      <w:r w:rsidRPr="00066419">
        <w:rPr>
          <w:rFonts w:ascii="Calibri" w:hAnsi="Calibri" w:cs="Calibri"/>
          <w:color w:val="383838"/>
          <w:w w:val="105"/>
          <w:lang w:val="en-GB"/>
        </w:rPr>
        <w:t>ow</w:t>
      </w:r>
      <w:r w:rsidRPr="00066419">
        <w:rPr>
          <w:rFonts w:ascii="Calibri" w:hAnsi="Calibri" w:cs="Calibri"/>
          <w:color w:val="181818"/>
          <w:w w:val="105"/>
          <w:lang w:val="en-GB"/>
        </w:rPr>
        <w:t xml:space="preserve">ing </w:t>
      </w:r>
      <w:r w:rsidRPr="00066419">
        <w:rPr>
          <w:rFonts w:ascii="Calibri" w:hAnsi="Calibri" w:cs="Calibri"/>
          <w:color w:val="181818"/>
          <w:spacing w:val="-3"/>
          <w:w w:val="105"/>
          <w:lang w:val="en-GB"/>
        </w:rPr>
        <w:t>l</w:t>
      </w:r>
      <w:r w:rsidRPr="00066419">
        <w:rPr>
          <w:rFonts w:ascii="Calibri" w:hAnsi="Calibri" w:cs="Calibri"/>
          <w:color w:val="383838"/>
          <w:spacing w:val="-3"/>
          <w:w w:val="105"/>
          <w:lang w:val="en-GB"/>
        </w:rPr>
        <w:t xml:space="preserve">evels </w:t>
      </w:r>
      <w:r w:rsidRPr="00066419">
        <w:rPr>
          <w:rFonts w:ascii="Calibri" w:hAnsi="Calibri" w:cs="Calibri"/>
          <w:color w:val="383838"/>
          <w:w w:val="105"/>
          <w:lang w:val="en-GB"/>
        </w:rPr>
        <w:t>wou</w:t>
      </w:r>
      <w:r w:rsidRPr="00066419">
        <w:rPr>
          <w:rFonts w:ascii="Calibri" w:hAnsi="Calibri" w:cs="Calibri"/>
          <w:w w:val="105"/>
          <w:lang w:val="en-GB"/>
        </w:rPr>
        <w:t>l</w:t>
      </w:r>
      <w:r w:rsidRPr="00066419">
        <w:rPr>
          <w:rFonts w:ascii="Calibri" w:hAnsi="Calibri" w:cs="Calibri"/>
          <w:color w:val="282828"/>
          <w:w w:val="105"/>
          <w:lang w:val="en-GB"/>
        </w:rPr>
        <w:t xml:space="preserve">d typically </w:t>
      </w:r>
      <w:r w:rsidRPr="00066419">
        <w:rPr>
          <w:rFonts w:ascii="Calibri" w:hAnsi="Calibri" w:cs="Calibri"/>
          <w:color w:val="383838"/>
          <w:w w:val="105"/>
          <w:lang w:val="en-GB"/>
        </w:rPr>
        <w:t xml:space="preserve">be expected </w:t>
      </w:r>
      <w:r w:rsidRPr="00066419">
        <w:rPr>
          <w:rFonts w:ascii="Calibri" w:hAnsi="Calibri" w:cs="Calibri"/>
          <w:color w:val="181818"/>
          <w:spacing w:val="2"/>
          <w:w w:val="105"/>
          <w:lang w:val="en-GB"/>
        </w:rPr>
        <w:t>fo</w:t>
      </w:r>
      <w:r w:rsidRPr="00066419">
        <w:rPr>
          <w:rFonts w:ascii="Calibri" w:hAnsi="Calibri" w:cs="Calibri"/>
          <w:color w:val="383838"/>
          <w:spacing w:val="2"/>
          <w:w w:val="105"/>
          <w:lang w:val="en-GB"/>
        </w:rPr>
        <w:t xml:space="preserve">r </w:t>
      </w:r>
      <w:r w:rsidRPr="00066419">
        <w:rPr>
          <w:rFonts w:ascii="Calibri" w:hAnsi="Calibri" w:cs="Calibri"/>
          <w:color w:val="282828"/>
          <w:w w:val="105"/>
          <w:lang w:val="en-GB"/>
        </w:rPr>
        <w:t xml:space="preserve">the </w:t>
      </w:r>
      <w:r w:rsidRPr="00066419">
        <w:rPr>
          <w:rFonts w:ascii="Calibri" w:hAnsi="Calibri" w:cs="Calibri"/>
          <w:color w:val="181818"/>
          <w:spacing w:val="-3"/>
          <w:w w:val="105"/>
          <w:lang w:val="en-GB"/>
        </w:rPr>
        <w:t>10</w:t>
      </w:r>
      <w:r w:rsidRPr="00066419">
        <w:rPr>
          <w:rFonts w:ascii="Calibri" w:hAnsi="Calibri" w:cs="Calibri"/>
          <w:color w:val="383838"/>
          <w:spacing w:val="-3"/>
          <w:w w:val="105"/>
          <w:lang w:val="en-GB"/>
        </w:rPr>
        <w:t xml:space="preserve">0% </w:t>
      </w:r>
      <w:r w:rsidRPr="00066419">
        <w:rPr>
          <w:rFonts w:ascii="Calibri" w:hAnsi="Calibri" w:cs="Calibri"/>
          <w:color w:val="282828"/>
          <w:w w:val="105"/>
          <w:lang w:val="en-GB"/>
        </w:rPr>
        <w:t>ful</w:t>
      </w:r>
      <w:r w:rsidRPr="00066419">
        <w:rPr>
          <w:rFonts w:ascii="Calibri" w:hAnsi="Calibri" w:cs="Calibri"/>
          <w:w w:val="105"/>
          <w:lang w:val="en-GB"/>
        </w:rPr>
        <w:t>l</w:t>
      </w:r>
      <w:r w:rsidRPr="00066419">
        <w:rPr>
          <w:rFonts w:ascii="Calibri" w:hAnsi="Calibri" w:cs="Calibri"/>
          <w:color w:val="383838"/>
          <w:w w:val="105"/>
          <w:lang w:val="en-GB"/>
        </w:rPr>
        <w:t xml:space="preserve">y </w:t>
      </w:r>
      <w:r w:rsidRPr="00066419">
        <w:rPr>
          <w:rFonts w:ascii="Calibri" w:hAnsi="Calibri" w:cs="Calibri"/>
          <w:color w:val="282828"/>
          <w:w w:val="105"/>
          <w:lang w:val="en-GB"/>
        </w:rPr>
        <w:t>effective</w:t>
      </w:r>
      <w:r w:rsidRPr="00066419">
        <w:rPr>
          <w:rFonts w:ascii="Calibri" w:hAnsi="Calibri" w:cs="Calibri"/>
          <w:color w:val="282828"/>
          <w:spacing w:val="55"/>
          <w:w w:val="105"/>
          <w:lang w:val="en-GB"/>
        </w:rPr>
        <w:t xml:space="preserve"> </w:t>
      </w:r>
      <w:r w:rsidRPr="00066419">
        <w:rPr>
          <w:rFonts w:ascii="Calibri" w:hAnsi="Calibri" w:cs="Calibri"/>
          <w:color w:val="4D4D4D"/>
          <w:w w:val="105"/>
          <w:lang w:val="en-GB"/>
        </w:rPr>
        <w:t>lev</w:t>
      </w:r>
      <w:r w:rsidRPr="00066419">
        <w:rPr>
          <w:rFonts w:ascii="Calibri" w:hAnsi="Calibri" w:cs="Calibri"/>
          <w:color w:val="282828"/>
          <w:w w:val="105"/>
          <w:lang w:val="en-GB"/>
        </w:rPr>
        <w:t>el</w:t>
      </w:r>
      <w:r w:rsidRPr="00066419">
        <w:rPr>
          <w:rFonts w:ascii="Calibri" w:hAnsi="Calibri" w:cs="Calibri"/>
          <w:color w:val="4D4D4D"/>
          <w:w w:val="105"/>
          <w:lang w:val="en-GB"/>
        </w:rPr>
        <w:t>:</w:t>
      </w:r>
    </w:p>
    <w:p w14:paraId="25B2CA34" w14:textId="77777777" w:rsidR="00F44593" w:rsidRPr="00066419" w:rsidRDefault="00F44593" w:rsidP="00F44593">
      <w:pPr>
        <w:rPr>
          <w:rFonts w:ascii="Calibri" w:eastAsia="Arial" w:hAnsi="Calibri" w:cs="Calibri"/>
          <w:lang w:val="en-GB"/>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gridCol w:w="18"/>
      </w:tblGrid>
      <w:tr w:rsidR="00F44593" w:rsidRPr="00066419" w14:paraId="36C7510A" w14:textId="77777777" w:rsidTr="00201E8D">
        <w:trPr>
          <w:trHeight w:val="839"/>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F44593" w:rsidRPr="00066419" w:rsidRDefault="00F44593" w:rsidP="00D35363">
            <w:pPr>
              <w:pStyle w:val="TableParagraph"/>
              <w:spacing w:line="217" w:lineRule="exact"/>
              <w:ind w:left="115"/>
              <w:rPr>
                <w:rFonts w:ascii="Calibri" w:eastAsia="Arial" w:hAnsi="Calibri" w:cs="Calibri"/>
                <w:lang w:val="en-GB"/>
              </w:rPr>
            </w:pPr>
            <w:r w:rsidRPr="00066419">
              <w:rPr>
                <w:rFonts w:ascii="Calibri" w:hAnsi="Calibri" w:cs="Calibri"/>
                <w:color w:val="181818"/>
                <w:spacing w:val="-3"/>
                <w:w w:val="105"/>
                <w:lang w:val="en-GB"/>
              </w:rPr>
              <w:t>E</w:t>
            </w:r>
            <w:r w:rsidRPr="00066419">
              <w:rPr>
                <w:rFonts w:ascii="Calibri" w:hAnsi="Calibri" w:cs="Calibri"/>
                <w:color w:val="383838"/>
                <w:spacing w:val="-3"/>
                <w:w w:val="105"/>
                <w:lang w:val="en-GB"/>
              </w:rPr>
              <w:t>xpert</w:t>
            </w:r>
            <w:r w:rsidRPr="00066419">
              <w:rPr>
                <w:rFonts w:ascii="Calibri" w:hAnsi="Calibri" w:cs="Calibri"/>
                <w:color w:val="383838"/>
                <w:spacing w:val="9"/>
                <w:w w:val="105"/>
                <w:lang w:val="en-GB"/>
              </w:rPr>
              <w:t xml:space="preserve"> </w:t>
            </w:r>
            <w:r w:rsidRPr="00066419">
              <w:rPr>
                <w:rFonts w:ascii="Calibri" w:hAnsi="Calibri" w:cs="Calibri"/>
                <w:color w:val="282828"/>
                <w:spacing w:val="-6"/>
                <w:w w:val="105"/>
                <w:lang w:val="en-GB"/>
              </w:rPr>
              <w:t>l</w:t>
            </w:r>
            <w:r w:rsidRPr="00066419">
              <w:rPr>
                <w:rFonts w:ascii="Calibri" w:hAnsi="Calibri" w:cs="Calibri"/>
                <w:color w:val="4D4D4D"/>
                <w:spacing w:val="-6"/>
                <w:w w:val="105"/>
                <w:lang w:val="en-GB"/>
              </w:rPr>
              <w:t>e</w:t>
            </w:r>
            <w:r w:rsidRPr="00066419">
              <w:rPr>
                <w:rFonts w:ascii="Calibri" w:hAnsi="Calibri" w:cs="Calibri"/>
                <w:color w:val="282828"/>
                <w:spacing w:val="-6"/>
                <w:w w:val="105"/>
                <w:lang w:val="en-GB"/>
              </w:rPr>
              <w:t>vel</w:t>
            </w:r>
          </w:p>
        </w:tc>
        <w:tc>
          <w:tcPr>
            <w:tcW w:w="7546" w:type="dxa"/>
            <w:gridSpan w:val="2"/>
            <w:tcBorders>
              <w:top w:val="single" w:sz="3" w:space="0" w:color="484848"/>
              <w:left w:val="single" w:sz="3" w:space="0" w:color="181818"/>
              <w:bottom w:val="single" w:sz="6" w:space="0" w:color="6B6B6B"/>
              <w:right w:val="single" w:sz="6" w:space="0" w:color="3F3F3F"/>
            </w:tcBorders>
          </w:tcPr>
          <w:p w14:paraId="652950E8" w14:textId="77777777" w:rsidR="009078C0" w:rsidRPr="00A50160" w:rsidRDefault="009078C0" w:rsidP="009078C0">
            <w:pPr>
              <w:pStyle w:val="TableParagraph"/>
              <w:numPr>
                <w:ilvl w:val="0"/>
                <w:numId w:val="30"/>
              </w:numPr>
              <w:tabs>
                <w:tab w:val="left" w:pos="897"/>
              </w:tabs>
              <w:spacing w:before="60"/>
              <w:ind w:right="159"/>
              <w:rPr>
                <w:rFonts w:ascii="Calibri" w:eastAsia="Arial" w:hAnsi="Calibri" w:cs="Calibri"/>
                <w:lang w:val="fr-FR"/>
              </w:rPr>
            </w:pPr>
            <w:r w:rsidRPr="00A50160">
              <w:rPr>
                <w:rFonts w:ascii="Calibri" w:eastAsia="Arial" w:hAnsi="Calibri" w:cs="Calibri"/>
                <w:lang w:val="fr-FR"/>
              </w:rPr>
              <w:t xml:space="preserve">Natural </w:t>
            </w:r>
            <w:proofErr w:type="spellStart"/>
            <w:r w:rsidRPr="00A50160">
              <w:rPr>
                <w:rFonts w:ascii="Calibri" w:eastAsia="Arial" w:hAnsi="Calibri" w:cs="Calibri"/>
                <w:lang w:val="fr-FR"/>
              </w:rPr>
              <w:t>resources</w:t>
            </w:r>
            <w:proofErr w:type="spellEnd"/>
            <w:r w:rsidRPr="00A50160">
              <w:rPr>
                <w:rFonts w:ascii="Calibri" w:eastAsia="Arial" w:hAnsi="Calibri" w:cs="Calibri"/>
                <w:lang w:val="fr-FR"/>
              </w:rPr>
              <w:t xml:space="preserve"> management, </w:t>
            </w:r>
            <w:proofErr w:type="spellStart"/>
            <w:r w:rsidRPr="00A50160">
              <w:rPr>
                <w:rFonts w:ascii="Calibri" w:eastAsia="Arial" w:hAnsi="Calibri" w:cs="Calibri"/>
                <w:lang w:val="fr-FR"/>
              </w:rPr>
              <w:t>climate</w:t>
            </w:r>
            <w:proofErr w:type="spellEnd"/>
            <w:r w:rsidRPr="00A50160">
              <w:rPr>
                <w:rFonts w:ascii="Calibri" w:eastAsia="Arial" w:hAnsi="Calibri" w:cs="Calibri"/>
                <w:lang w:val="fr-FR"/>
              </w:rPr>
              <w:t xml:space="preserve"> change adaptation</w:t>
            </w:r>
          </w:p>
          <w:p w14:paraId="4AEE65E1" w14:textId="7D11B1A3" w:rsidR="00BA5426" w:rsidRPr="00066419" w:rsidRDefault="009078C0" w:rsidP="009078C0">
            <w:pPr>
              <w:pStyle w:val="TableParagraph"/>
              <w:numPr>
                <w:ilvl w:val="0"/>
                <w:numId w:val="30"/>
              </w:numPr>
              <w:tabs>
                <w:tab w:val="left" w:pos="897"/>
              </w:tabs>
              <w:spacing w:before="60"/>
              <w:ind w:right="159"/>
              <w:rPr>
                <w:rFonts w:ascii="Calibri" w:eastAsia="Arial" w:hAnsi="Calibri" w:cs="Calibri"/>
                <w:lang w:val="en-GB"/>
              </w:rPr>
            </w:pPr>
            <w:r w:rsidRPr="009078C0">
              <w:rPr>
                <w:rFonts w:ascii="Calibri" w:eastAsia="Arial" w:hAnsi="Calibri" w:cs="Calibri"/>
                <w:lang w:val="en-GB"/>
              </w:rPr>
              <w:t>Organisational and project management skills</w:t>
            </w:r>
          </w:p>
        </w:tc>
      </w:tr>
      <w:tr w:rsidR="00F44593" w:rsidRPr="00066419" w14:paraId="3CE9A683" w14:textId="77777777" w:rsidTr="00647C85">
        <w:trPr>
          <w:gridAfter w:val="1"/>
          <w:wAfter w:w="18" w:type="dxa"/>
          <w:trHeight w:hRule="exact" w:val="1247"/>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F44593" w:rsidRPr="00066419" w:rsidRDefault="00F44593" w:rsidP="00D35363">
            <w:pPr>
              <w:pStyle w:val="TableParagraph"/>
              <w:spacing w:line="213" w:lineRule="exact"/>
              <w:ind w:left="100"/>
              <w:rPr>
                <w:rFonts w:ascii="Calibri" w:eastAsia="Arial" w:hAnsi="Calibri" w:cs="Calibri"/>
                <w:lang w:val="en-GB"/>
              </w:rPr>
            </w:pPr>
            <w:r w:rsidRPr="00066419">
              <w:rPr>
                <w:rFonts w:ascii="Calibri" w:hAnsi="Calibri" w:cs="Calibri"/>
                <w:color w:val="383838"/>
                <w:spacing w:val="1"/>
                <w:w w:val="105"/>
                <w:lang w:val="en-GB"/>
              </w:rPr>
              <w:t>Advanc</w:t>
            </w:r>
            <w:r w:rsidRPr="00066419">
              <w:rPr>
                <w:rFonts w:ascii="Calibri" w:hAnsi="Calibri" w:cs="Calibri"/>
                <w:color w:val="5B5B5B"/>
                <w:spacing w:val="1"/>
                <w:w w:val="105"/>
                <w:lang w:val="en-GB"/>
              </w:rPr>
              <w:t>e</w:t>
            </w:r>
            <w:r w:rsidRPr="00066419">
              <w:rPr>
                <w:rFonts w:ascii="Calibri" w:hAnsi="Calibri" w:cs="Calibri"/>
                <w:color w:val="383838"/>
                <w:spacing w:val="1"/>
                <w:w w:val="105"/>
                <w:lang w:val="en-GB"/>
              </w:rPr>
              <w:t>d</w:t>
            </w:r>
            <w:r w:rsidRPr="00066419">
              <w:rPr>
                <w:rFonts w:ascii="Calibri" w:hAnsi="Calibri" w:cs="Calibri"/>
                <w:color w:val="383838"/>
                <w:spacing w:val="3"/>
                <w:w w:val="105"/>
                <w:lang w:val="en-GB"/>
              </w:rPr>
              <w:t xml:space="preserve"> </w:t>
            </w:r>
            <w:r w:rsidRPr="00066419">
              <w:rPr>
                <w:rFonts w:ascii="Calibri" w:hAnsi="Calibri" w:cs="Calibri"/>
                <w:spacing w:val="-2"/>
                <w:w w:val="105"/>
                <w:lang w:val="en-GB"/>
              </w:rPr>
              <w:t>l</w:t>
            </w:r>
            <w:r w:rsidRPr="00066419">
              <w:rPr>
                <w:rFonts w:ascii="Calibri" w:hAnsi="Calibri" w:cs="Calibri"/>
                <w:color w:val="4D4D4D"/>
                <w:spacing w:val="-2"/>
                <w:w w:val="105"/>
                <w:lang w:val="en-GB"/>
              </w:rPr>
              <w:t>eve</w:t>
            </w:r>
            <w:r w:rsidRPr="00066419">
              <w:rPr>
                <w:rFonts w:ascii="Calibri" w:hAnsi="Calibri" w:cs="Calibri"/>
                <w:color w:val="282828"/>
                <w:spacing w:val="-2"/>
                <w:w w:val="105"/>
                <w:lang w:val="en-GB"/>
              </w:rPr>
              <w:t>l</w:t>
            </w:r>
          </w:p>
        </w:tc>
        <w:tc>
          <w:tcPr>
            <w:tcW w:w="7546" w:type="dxa"/>
            <w:tcBorders>
              <w:top w:val="single" w:sz="6" w:space="0" w:color="6B6B6B"/>
              <w:left w:val="single" w:sz="3" w:space="0" w:color="1C1C1C"/>
              <w:bottom w:val="single" w:sz="3" w:space="0" w:color="484848"/>
              <w:right w:val="single" w:sz="6" w:space="0" w:color="545454"/>
            </w:tcBorders>
          </w:tcPr>
          <w:p w14:paraId="1822F44C" w14:textId="73D60533" w:rsidR="00647C85" w:rsidRPr="00647C85" w:rsidRDefault="00647C85" w:rsidP="00647C85">
            <w:pPr>
              <w:pStyle w:val="TableParagraph"/>
              <w:numPr>
                <w:ilvl w:val="0"/>
                <w:numId w:val="30"/>
              </w:numPr>
              <w:ind w:right="1286"/>
              <w:jc w:val="both"/>
              <w:rPr>
                <w:rFonts w:ascii="Calibri" w:eastAsia="Arial" w:hAnsi="Calibri" w:cs="Calibri"/>
                <w:lang w:val="en-GB"/>
              </w:rPr>
            </w:pPr>
            <w:r w:rsidRPr="00647C85">
              <w:rPr>
                <w:rFonts w:ascii="Calibri" w:eastAsia="Arial" w:hAnsi="Calibri" w:cs="Calibri"/>
                <w:lang w:val="en-GB"/>
              </w:rPr>
              <w:t>Ability to lead a team</w:t>
            </w:r>
            <w:r>
              <w:rPr>
                <w:rFonts w:ascii="Calibri" w:eastAsia="Arial" w:hAnsi="Calibri" w:cs="Calibri"/>
                <w:lang w:val="en-GB"/>
              </w:rPr>
              <w:t xml:space="preserve"> </w:t>
            </w:r>
            <w:proofErr w:type="gramStart"/>
            <w:r>
              <w:rPr>
                <w:rFonts w:ascii="Calibri" w:eastAsia="Arial" w:hAnsi="Calibri" w:cs="Calibri"/>
                <w:lang w:val="en-GB"/>
              </w:rPr>
              <w:t>and also</w:t>
            </w:r>
            <w:proofErr w:type="gramEnd"/>
            <w:r w:rsidRPr="00647C85">
              <w:rPr>
                <w:rFonts w:ascii="Calibri" w:eastAsia="Arial" w:hAnsi="Calibri" w:cs="Calibri"/>
                <w:lang w:val="en-GB"/>
              </w:rPr>
              <w:t xml:space="preserve"> work independently </w:t>
            </w:r>
          </w:p>
          <w:p w14:paraId="1002D743" w14:textId="77777777" w:rsidR="00647C85" w:rsidRPr="00647C85" w:rsidRDefault="00647C85" w:rsidP="00647C85">
            <w:pPr>
              <w:pStyle w:val="TableParagraph"/>
              <w:numPr>
                <w:ilvl w:val="0"/>
                <w:numId w:val="30"/>
              </w:numPr>
              <w:ind w:right="1286"/>
              <w:jc w:val="both"/>
              <w:rPr>
                <w:rFonts w:ascii="Calibri" w:eastAsia="Arial" w:hAnsi="Calibri" w:cs="Calibri"/>
                <w:lang w:val="en-GB"/>
              </w:rPr>
            </w:pPr>
            <w:r w:rsidRPr="00647C85">
              <w:rPr>
                <w:rFonts w:ascii="Calibri" w:eastAsia="Arial" w:hAnsi="Calibri" w:cs="Calibri"/>
                <w:lang w:val="en-GB"/>
              </w:rPr>
              <w:t>Capacity building and mentoring</w:t>
            </w:r>
          </w:p>
          <w:p w14:paraId="5269B8F6" w14:textId="0647954C" w:rsidR="00F44593" w:rsidRPr="00066419" w:rsidRDefault="009068D3" w:rsidP="00647C85">
            <w:pPr>
              <w:pStyle w:val="TableParagraph"/>
              <w:numPr>
                <w:ilvl w:val="0"/>
                <w:numId w:val="30"/>
              </w:numPr>
              <w:ind w:right="1286"/>
              <w:jc w:val="both"/>
              <w:rPr>
                <w:rFonts w:ascii="Calibri" w:eastAsia="Arial" w:hAnsi="Calibri" w:cs="Calibri"/>
                <w:lang w:val="en-GB"/>
              </w:rPr>
            </w:pPr>
            <w:r>
              <w:rPr>
                <w:rFonts w:ascii="Calibri" w:eastAsia="Arial" w:hAnsi="Calibri" w:cs="Calibri"/>
                <w:lang w:val="en-GB"/>
              </w:rPr>
              <w:t>P</w:t>
            </w:r>
            <w:r w:rsidR="00647C85" w:rsidRPr="00647C85">
              <w:rPr>
                <w:rFonts w:ascii="Calibri" w:eastAsia="Arial" w:hAnsi="Calibri" w:cs="Calibri"/>
                <w:lang w:val="en-GB"/>
              </w:rPr>
              <w:t>rioritisation, decision-making, problem solving and risk management</w:t>
            </w:r>
          </w:p>
        </w:tc>
      </w:tr>
      <w:tr w:rsidR="00F44593" w:rsidRPr="00066419" w14:paraId="77F0239F" w14:textId="77777777" w:rsidTr="009F11B5">
        <w:trPr>
          <w:trHeight w:hRule="exact" w:val="857"/>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F44593" w:rsidRPr="00066419" w:rsidRDefault="00F44593" w:rsidP="00D35363">
            <w:pPr>
              <w:ind w:left="106"/>
              <w:rPr>
                <w:rFonts w:ascii="Calibri" w:hAnsi="Calibri" w:cs="Calibri"/>
                <w:lang w:val="en-GB"/>
              </w:rPr>
            </w:pPr>
            <w:r w:rsidRPr="00066419">
              <w:rPr>
                <w:rFonts w:ascii="Calibri" w:hAnsi="Calibri" w:cs="Calibri"/>
                <w:color w:val="282828"/>
                <w:spacing w:val="-1"/>
                <w:lang w:val="en-GB"/>
              </w:rPr>
              <w:t>Work</w:t>
            </w:r>
            <w:r w:rsidRPr="00066419">
              <w:rPr>
                <w:rFonts w:ascii="Calibri" w:hAnsi="Calibri" w:cs="Calibri"/>
                <w:spacing w:val="-1"/>
                <w:lang w:val="en-GB"/>
              </w:rPr>
              <w:t>ing</w:t>
            </w:r>
            <w:r w:rsidRPr="00066419">
              <w:rPr>
                <w:rFonts w:ascii="Calibri" w:hAnsi="Calibri" w:cs="Calibri"/>
                <w:spacing w:val="-27"/>
                <w:lang w:val="en-GB"/>
              </w:rPr>
              <w:t xml:space="preserve"> </w:t>
            </w:r>
            <w:r w:rsidRPr="00066419">
              <w:rPr>
                <w:rFonts w:ascii="Calibri" w:hAnsi="Calibri" w:cs="Calibri"/>
                <w:color w:val="282828"/>
                <w:lang w:val="en-GB"/>
              </w:rPr>
              <w:t>knowledge</w:t>
            </w:r>
          </w:p>
        </w:tc>
        <w:tc>
          <w:tcPr>
            <w:tcW w:w="7546" w:type="dxa"/>
            <w:gridSpan w:val="2"/>
            <w:tcBorders>
              <w:top w:val="single" w:sz="3" w:space="0" w:color="4F4F4F"/>
              <w:left w:val="single" w:sz="6" w:space="0" w:color="343434"/>
              <w:bottom w:val="single" w:sz="6" w:space="0" w:color="606060"/>
              <w:right w:val="single" w:sz="6" w:space="0" w:color="343434"/>
            </w:tcBorders>
          </w:tcPr>
          <w:p w14:paraId="1C2CA542" w14:textId="77777777" w:rsidR="00E17235" w:rsidRPr="00E17235" w:rsidRDefault="00E17235" w:rsidP="00E17235">
            <w:pPr>
              <w:pStyle w:val="TableParagraph"/>
              <w:numPr>
                <w:ilvl w:val="0"/>
                <w:numId w:val="30"/>
              </w:numPr>
              <w:rPr>
                <w:rFonts w:ascii="Calibri" w:eastAsia="Arial" w:hAnsi="Calibri" w:cs="Calibri"/>
                <w:lang w:val="en-GB"/>
              </w:rPr>
            </w:pPr>
            <w:r w:rsidRPr="00E17235">
              <w:rPr>
                <w:rFonts w:ascii="Calibri" w:eastAsia="Arial" w:hAnsi="Calibri" w:cs="Calibri"/>
                <w:lang w:val="en-GB"/>
              </w:rPr>
              <w:t>Gender and community participation</w:t>
            </w:r>
          </w:p>
          <w:p w14:paraId="7ABB210F" w14:textId="77CC8CCC" w:rsidR="00F44593" w:rsidRPr="00066419" w:rsidRDefault="00E17235" w:rsidP="00E17235">
            <w:pPr>
              <w:pStyle w:val="TableParagraph"/>
              <w:numPr>
                <w:ilvl w:val="0"/>
                <w:numId w:val="30"/>
              </w:numPr>
              <w:rPr>
                <w:rFonts w:ascii="Calibri" w:eastAsia="Arial" w:hAnsi="Calibri" w:cs="Calibri"/>
                <w:lang w:val="en-GB"/>
              </w:rPr>
            </w:pPr>
            <w:r w:rsidRPr="00E17235">
              <w:rPr>
                <w:rFonts w:ascii="Calibri" w:eastAsia="Arial" w:hAnsi="Calibri" w:cs="Calibri"/>
                <w:lang w:val="en-GB"/>
              </w:rPr>
              <w:t>Computer literacy and related project management software</w:t>
            </w:r>
          </w:p>
        </w:tc>
      </w:tr>
      <w:tr w:rsidR="00707436" w:rsidRPr="00066419" w14:paraId="0FF6C0E4" w14:textId="77777777" w:rsidTr="00707436">
        <w:trPr>
          <w:trHeight w:val="305"/>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707436" w:rsidRPr="00066419" w:rsidRDefault="00707436" w:rsidP="00D35363">
            <w:pPr>
              <w:pStyle w:val="TableParagraph"/>
              <w:spacing w:line="226" w:lineRule="exact"/>
              <w:ind w:left="104"/>
              <w:rPr>
                <w:rFonts w:ascii="Calibri" w:eastAsia="Arial" w:hAnsi="Calibri" w:cs="Calibri"/>
                <w:lang w:val="en-GB"/>
              </w:rPr>
            </w:pPr>
            <w:r w:rsidRPr="00066419">
              <w:rPr>
                <w:rFonts w:ascii="Calibri" w:hAnsi="Calibri" w:cs="Calibri"/>
                <w:color w:val="161616"/>
                <w:lang w:val="en-GB"/>
              </w:rPr>
              <w:t>Awareness</w:t>
            </w:r>
          </w:p>
        </w:tc>
        <w:tc>
          <w:tcPr>
            <w:tcW w:w="7546" w:type="dxa"/>
            <w:gridSpan w:val="2"/>
            <w:tcBorders>
              <w:top w:val="single" w:sz="3" w:space="0" w:color="444444"/>
              <w:left w:val="single" w:sz="3" w:space="0" w:color="0C0C0C"/>
              <w:bottom w:val="single" w:sz="3" w:space="0" w:color="3F3F3F"/>
              <w:right w:val="single" w:sz="6" w:space="0" w:color="343434"/>
            </w:tcBorders>
          </w:tcPr>
          <w:p w14:paraId="38E98AA8" w14:textId="77777777" w:rsidR="00CE6012" w:rsidRPr="00CE6012" w:rsidRDefault="00CE6012" w:rsidP="00CE6012">
            <w:pPr>
              <w:pStyle w:val="Paragraphedeliste"/>
              <w:numPr>
                <w:ilvl w:val="0"/>
                <w:numId w:val="30"/>
              </w:numPr>
              <w:rPr>
                <w:rFonts w:ascii="Calibri" w:hAnsi="Calibri" w:cs="Calibri"/>
                <w:lang w:val="en-GB"/>
              </w:rPr>
            </w:pPr>
            <w:r w:rsidRPr="00CE6012">
              <w:rPr>
                <w:rFonts w:ascii="Calibri" w:hAnsi="Calibri" w:cs="Calibri"/>
                <w:lang w:val="en-GB"/>
              </w:rPr>
              <w:t>Gender and community participation</w:t>
            </w:r>
          </w:p>
          <w:p w14:paraId="64617605" w14:textId="72791084" w:rsidR="009F11B5" w:rsidRPr="00066419" w:rsidRDefault="00CE6012" w:rsidP="00CE6012">
            <w:pPr>
              <w:numPr>
                <w:ilvl w:val="0"/>
                <w:numId w:val="30"/>
              </w:numPr>
              <w:rPr>
                <w:rFonts w:ascii="Calibri" w:hAnsi="Calibri" w:cs="Calibri"/>
                <w:lang w:val="en-GB"/>
              </w:rPr>
            </w:pPr>
            <w:r w:rsidRPr="00CE6012">
              <w:rPr>
                <w:rFonts w:ascii="Calibri" w:hAnsi="Calibri" w:cs="Calibri"/>
                <w:lang w:val="en-GB"/>
              </w:rPr>
              <w:t>Computer literacy and related project management software</w:t>
            </w:r>
          </w:p>
          <w:p w14:paraId="4F9E88E6" w14:textId="3F85D518" w:rsidR="009F11B5" w:rsidRPr="00066419" w:rsidRDefault="009F11B5" w:rsidP="009F11B5">
            <w:pPr>
              <w:rPr>
                <w:rFonts w:ascii="Calibri" w:hAnsi="Calibri" w:cs="Calibri"/>
                <w:lang w:val="en-GB"/>
              </w:rPr>
            </w:pPr>
          </w:p>
        </w:tc>
      </w:tr>
    </w:tbl>
    <w:p w14:paraId="0852B370" w14:textId="77777777" w:rsidR="00F44593" w:rsidRPr="00066419" w:rsidRDefault="00F44593" w:rsidP="00201E8D">
      <w:pPr>
        <w:rPr>
          <w:rFonts w:ascii="Calibri" w:eastAsia="Arial" w:hAnsi="Calibri" w:cs="Calibri"/>
          <w:lang w:val="en-GB"/>
        </w:rPr>
      </w:pPr>
    </w:p>
    <w:p w14:paraId="67BA8389" w14:textId="5F73C5B3" w:rsidR="00F44593" w:rsidRPr="00066419" w:rsidRDefault="00F44593" w:rsidP="00201E8D">
      <w:pPr>
        <w:ind w:left="426" w:right="841" w:hanging="426"/>
        <w:rPr>
          <w:rFonts w:ascii="Calibri" w:hAnsi="Calibri" w:cs="Calibri"/>
          <w:b/>
          <w:color w:val="282828"/>
          <w:w w:val="105"/>
          <w:lang w:val="en-GB"/>
        </w:rPr>
      </w:pPr>
      <w:r w:rsidRPr="00066419">
        <w:rPr>
          <w:rFonts w:ascii="Calibri" w:hAnsi="Calibri" w:cs="Calibri"/>
          <w:b/>
          <w:color w:val="282828"/>
          <w:w w:val="105"/>
          <w:lang w:val="en-GB"/>
        </w:rPr>
        <w:t>Key</w:t>
      </w:r>
      <w:r w:rsidRPr="00066419">
        <w:rPr>
          <w:rFonts w:ascii="Calibri" w:hAnsi="Calibri" w:cs="Calibri"/>
          <w:b/>
          <w:color w:val="282828"/>
          <w:spacing w:val="-5"/>
          <w:w w:val="105"/>
          <w:lang w:val="en-GB"/>
        </w:rPr>
        <w:t xml:space="preserve"> </w:t>
      </w:r>
      <w:r w:rsidRPr="00066419">
        <w:rPr>
          <w:rFonts w:ascii="Calibri" w:hAnsi="Calibri" w:cs="Calibri"/>
          <w:b/>
          <w:color w:val="282828"/>
          <w:w w:val="105"/>
          <w:lang w:val="en-GB"/>
        </w:rPr>
        <w:t>Behaviours</w:t>
      </w:r>
      <w:r w:rsidR="00AE743D" w:rsidRPr="00066419">
        <w:rPr>
          <w:rFonts w:ascii="Calibri" w:hAnsi="Calibri" w:cs="Calibri"/>
          <w:b/>
          <w:color w:val="282828"/>
          <w:w w:val="105"/>
          <w:lang w:val="en-GB"/>
        </w:rPr>
        <w:t xml:space="preserve"> </w:t>
      </w:r>
    </w:p>
    <w:p w14:paraId="7774607B" w14:textId="6C0A4328" w:rsidR="00AE743D" w:rsidRPr="00066419" w:rsidRDefault="00AE743D" w:rsidP="00201E8D">
      <w:pPr>
        <w:ind w:left="426" w:right="841" w:hanging="426"/>
        <w:rPr>
          <w:rFonts w:ascii="Calibri" w:hAnsi="Calibri" w:cs="Calibri"/>
          <w:b/>
          <w:color w:val="282828"/>
          <w:w w:val="105"/>
          <w:lang w:val="en-GB"/>
        </w:rPr>
      </w:pPr>
    </w:p>
    <w:p w14:paraId="4FD19C4E" w14:textId="77777777" w:rsidR="00F44593" w:rsidRPr="00066419" w:rsidRDefault="00F44593" w:rsidP="00201E8D">
      <w:pPr>
        <w:ind w:right="721"/>
        <w:jc w:val="both"/>
        <w:rPr>
          <w:rFonts w:ascii="Calibri" w:eastAsia="Arial" w:hAnsi="Calibri" w:cs="Calibri"/>
          <w:lang w:val="en-GB"/>
        </w:rPr>
      </w:pPr>
      <w:r w:rsidRPr="00066419">
        <w:rPr>
          <w:rFonts w:ascii="Calibri" w:hAnsi="Calibri" w:cs="Calibri"/>
          <w:i/>
          <w:color w:val="282828"/>
          <w:w w:val="105"/>
          <w:lang w:val="en-GB"/>
        </w:rPr>
        <w:t xml:space="preserve">All employees are measured against the following </w:t>
      </w:r>
      <w:r w:rsidRPr="00066419">
        <w:rPr>
          <w:rFonts w:ascii="Calibri" w:hAnsi="Calibri" w:cs="Calibri"/>
          <w:b/>
          <w:i/>
          <w:color w:val="161616"/>
          <w:w w:val="105"/>
          <w:lang w:val="en-GB"/>
        </w:rPr>
        <w:t xml:space="preserve">Key Behaviours </w:t>
      </w:r>
      <w:r w:rsidRPr="00066419">
        <w:rPr>
          <w:rFonts w:ascii="Calibri" w:hAnsi="Calibri" w:cs="Calibri"/>
          <w:i/>
          <w:color w:val="282828"/>
          <w:w w:val="105"/>
          <w:lang w:val="en-GB"/>
        </w:rPr>
        <w:t xml:space="preserve">as </w:t>
      </w:r>
      <w:r w:rsidRPr="00066419">
        <w:rPr>
          <w:rFonts w:ascii="Calibri" w:hAnsi="Calibri" w:cs="Calibri"/>
          <w:i/>
          <w:color w:val="3D3D3D"/>
          <w:w w:val="105"/>
          <w:lang w:val="en-GB"/>
        </w:rPr>
        <w:t>part of</w:t>
      </w:r>
      <w:r w:rsidRPr="00066419">
        <w:rPr>
          <w:rFonts w:ascii="Calibri" w:hAnsi="Calibri" w:cs="Calibri"/>
          <w:i/>
          <w:color w:val="3D3D3D"/>
          <w:spacing w:val="27"/>
          <w:w w:val="105"/>
          <w:lang w:val="en-GB"/>
        </w:rPr>
        <w:t xml:space="preserve"> </w:t>
      </w:r>
      <w:r w:rsidRPr="00066419">
        <w:rPr>
          <w:rFonts w:ascii="Calibri" w:hAnsi="Calibri" w:cs="Calibri"/>
          <w:i/>
          <w:color w:val="3D3D3D"/>
          <w:w w:val="105"/>
          <w:lang w:val="en-GB"/>
        </w:rPr>
        <w:t>Performance</w:t>
      </w:r>
      <w:r w:rsidRPr="00066419">
        <w:rPr>
          <w:rFonts w:ascii="Calibri" w:hAnsi="Calibri" w:cs="Calibri"/>
          <w:i/>
          <w:color w:val="3D3D3D"/>
          <w:w w:val="103"/>
          <w:lang w:val="en-GB"/>
        </w:rPr>
        <w:t xml:space="preserve"> </w:t>
      </w:r>
      <w:r w:rsidRPr="00066419">
        <w:rPr>
          <w:rFonts w:ascii="Calibri" w:hAnsi="Calibri" w:cs="Calibri"/>
          <w:i/>
          <w:color w:val="282828"/>
          <w:w w:val="105"/>
          <w:lang w:val="en-GB"/>
        </w:rPr>
        <w:t>Development:</w:t>
      </w:r>
    </w:p>
    <w:p w14:paraId="37662C96" w14:textId="77777777" w:rsidR="00F44593" w:rsidRPr="00066419" w:rsidRDefault="00F44593" w:rsidP="00F44593">
      <w:pPr>
        <w:spacing w:before="2"/>
        <w:ind w:left="284" w:hanging="284"/>
        <w:rPr>
          <w:rFonts w:ascii="Calibri" w:eastAsia="Arial" w:hAnsi="Calibri" w:cs="Calibri"/>
          <w:lang w:val="en-GB"/>
        </w:rPr>
      </w:pPr>
    </w:p>
    <w:p w14:paraId="1623EBE9"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lang w:val="en-GB"/>
        </w:rPr>
      </w:pPr>
      <w:r w:rsidRPr="00066419">
        <w:rPr>
          <w:rFonts w:ascii="Calibri" w:hAnsi="Calibri" w:cs="Calibri"/>
          <w:color w:val="161616"/>
          <w:lang w:val="en-GB"/>
        </w:rPr>
        <w:t xml:space="preserve">Change and Innovation </w:t>
      </w:r>
    </w:p>
    <w:p w14:paraId="7B1E08CF"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lang w:val="en-GB"/>
        </w:rPr>
      </w:pPr>
      <w:r w:rsidRPr="00066419">
        <w:rPr>
          <w:rFonts w:ascii="Calibri" w:hAnsi="Calibri" w:cs="Calibri"/>
          <w:color w:val="161616"/>
          <w:lang w:val="en-GB"/>
        </w:rPr>
        <w:t>Interpersonal Skills</w:t>
      </w:r>
    </w:p>
    <w:p w14:paraId="4A44E2C3"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lang w:val="en-GB"/>
        </w:rPr>
      </w:pPr>
      <w:r w:rsidRPr="00066419">
        <w:rPr>
          <w:rFonts w:ascii="Calibri" w:hAnsi="Calibri" w:cs="Calibri"/>
          <w:color w:val="161616"/>
          <w:lang w:val="en-GB"/>
        </w:rPr>
        <w:t>Teamwork</w:t>
      </w:r>
    </w:p>
    <w:p w14:paraId="4FBC2C87"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lang w:val="en-GB"/>
        </w:rPr>
      </w:pPr>
      <w:r w:rsidRPr="00066419">
        <w:rPr>
          <w:rFonts w:ascii="Calibri" w:hAnsi="Calibri" w:cs="Calibri"/>
          <w:color w:val="161616"/>
          <w:lang w:val="en-GB"/>
        </w:rPr>
        <w:t>Promotion of Equity and Equality</w:t>
      </w:r>
    </w:p>
    <w:p w14:paraId="01052125"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lang w:val="en-GB"/>
        </w:rPr>
      </w:pPr>
      <w:r w:rsidRPr="00066419">
        <w:rPr>
          <w:rFonts w:ascii="Calibri" w:hAnsi="Calibri" w:cs="Calibri"/>
          <w:color w:val="161616"/>
          <w:lang w:val="en-GB"/>
        </w:rPr>
        <w:t>Judgement</w:t>
      </w:r>
    </w:p>
    <w:p w14:paraId="3CD543B6" w14:textId="77777777" w:rsidR="001A0C76" w:rsidRPr="00066419" w:rsidRDefault="001A0C76" w:rsidP="001A0C76">
      <w:pPr>
        <w:pStyle w:val="Paragraphedeliste"/>
        <w:numPr>
          <w:ilvl w:val="1"/>
          <w:numId w:val="15"/>
        </w:numPr>
        <w:tabs>
          <w:tab w:val="left" w:pos="689"/>
        </w:tabs>
        <w:ind w:left="284" w:right="841" w:hanging="284"/>
        <w:rPr>
          <w:rFonts w:ascii="Calibri" w:hAnsi="Calibri" w:cs="Calibri"/>
          <w:color w:val="161616"/>
          <w:lang w:val="en-GB"/>
        </w:rPr>
      </w:pPr>
      <w:r w:rsidRPr="00066419">
        <w:rPr>
          <w:rFonts w:ascii="Calibri" w:hAnsi="Calibri" w:cs="Calibri"/>
          <w:color w:val="161616"/>
          <w:lang w:val="en-GB"/>
        </w:rPr>
        <w:t>Building Individual Capacity</w:t>
      </w:r>
    </w:p>
    <w:p w14:paraId="77FA43CB" w14:textId="77777777" w:rsidR="00F44593" w:rsidRPr="00066419" w:rsidRDefault="00F44593" w:rsidP="00201E8D">
      <w:pPr>
        <w:ind w:left="284" w:hanging="284"/>
        <w:rPr>
          <w:rFonts w:ascii="Calibri" w:eastAsia="Arial" w:hAnsi="Calibri" w:cs="Calibri"/>
          <w:lang w:val="en-GB"/>
        </w:rPr>
      </w:pPr>
    </w:p>
    <w:p w14:paraId="5707B982" w14:textId="77777777" w:rsidR="00F44593" w:rsidRPr="00066419" w:rsidRDefault="00F44593" w:rsidP="00201E8D">
      <w:pPr>
        <w:ind w:left="284" w:right="841" w:hanging="284"/>
        <w:rPr>
          <w:rFonts w:ascii="Calibri" w:eastAsia="Arial" w:hAnsi="Calibri" w:cs="Calibri"/>
          <w:b/>
          <w:lang w:val="en-GB"/>
        </w:rPr>
      </w:pPr>
      <w:r w:rsidRPr="00066419">
        <w:rPr>
          <w:rFonts w:ascii="Calibri" w:hAnsi="Calibri" w:cs="Calibri"/>
          <w:b/>
          <w:color w:val="3D3D3D"/>
          <w:lang w:val="en-GB"/>
        </w:rPr>
        <w:t>Personal</w:t>
      </w:r>
      <w:r w:rsidRPr="00066419">
        <w:rPr>
          <w:rFonts w:ascii="Calibri" w:hAnsi="Calibri" w:cs="Calibri"/>
          <w:b/>
          <w:color w:val="3D3D3D"/>
          <w:spacing w:val="16"/>
          <w:lang w:val="en-GB"/>
        </w:rPr>
        <w:t xml:space="preserve"> </w:t>
      </w:r>
      <w:r w:rsidRPr="00066419">
        <w:rPr>
          <w:rFonts w:ascii="Calibri" w:hAnsi="Calibri" w:cs="Calibri"/>
          <w:b/>
          <w:color w:val="3D3D3D"/>
          <w:lang w:val="en-GB"/>
        </w:rPr>
        <w:t>Attributes</w:t>
      </w:r>
    </w:p>
    <w:p w14:paraId="5E648651" w14:textId="77777777" w:rsidR="00F44593" w:rsidRPr="00066419" w:rsidRDefault="00F44593" w:rsidP="00201E8D">
      <w:pPr>
        <w:ind w:left="284" w:hanging="284"/>
        <w:rPr>
          <w:rFonts w:ascii="Calibri" w:eastAsia="Arial" w:hAnsi="Calibri" w:cs="Calibri"/>
          <w:lang w:val="en-GB"/>
        </w:rPr>
      </w:pPr>
    </w:p>
    <w:p w14:paraId="5181C650" w14:textId="77777777" w:rsidR="00F44593" w:rsidRPr="00066419" w:rsidRDefault="00F44593" w:rsidP="001D2822">
      <w:pPr>
        <w:pStyle w:val="Paragraphedeliste"/>
        <w:numPr>
          <w:ilvl w:val="1"/>
          <w:numId w:val="15"/>
        </w:numPr>
        <w:tabs>
          <w:tab w:val="left" w:pos="689"/>
        </w:tabs>
        <w:ind w:left="284" w:right="841" w:hanging="284"/>
        <w:rPr>
          <w:rFonts w:ascii="Calibri" w:eastAsia="Arial" w:hAnsi="Calibri" w:cs="Calibri"/>
          <w:color w:val="282828"/>
          <w:lang w:val="en-GB"/>
        </w:rPr>
      </w:pPr>
      <w:r w:rsidRPr="00066419">
        <w:rPr>
          <w:rFonts w:ascii="Calibri" w:hAnsi="Calibri" w:cs="Calibri"/>
          <w:color w:val="161616"/>
          <w:lang w:val="en-GB"/>
        </w:rPr>
        <w:t>High l</w:t>
      </w:r>
      <w:r w:rsidRPr="00066419">
        <w:rPr>
          <w:rFonts w:ascii="Calibri" w:hAnsi="Calibri" w:cs="Calibri"/>
          <w:color w:val="3D3D3D"/>
          <w:lang w:val="en-GB"/>
        </w:rPr>
        <w:t>eve</w:t>
      </w:r>
      <w:r w:rsidRPr="00066419">
        <w:rPr>
          <w:rFonts w:ascii="Calibri" w:hAnsi="Calibri" w:cs="Calibri"/>
          <w:color w:val="161616"/>
          <w:lang w:val="en-GB"/>
        </w:rPr>
        <w:t xml:space="preserve">l </w:t>
      </w:r>
      <w:r w:rsidRPr="00066419">
        <w:rPr>
          <w:rFonts w:ascii="Calibri" w:hAnsi="Calibri" w:cs="Calibri"/>
          <w:color w:val="282828"/>
          <w:lang w:val="en-GB"/>
        </w:rPr>
        <w:t xml:space="preserve">of </w:t>
      </w:r>
      <w:r w:rsidRPr="00066419">
        <w:rPr>
          <w:rFonts w:ascii="Calibri" w:hAnsi="Calibri" w:cs="Calibri"/>
          <w:color w:val="161616"/>
          <w:lang w:val="en-GB"/>
        </w:rPr>
        <w:t>prof</w:t>
      </w:r>
      <w:r w:rsidRPr="00066419">
        <w:rPr>
          <w:rFonts w:ascii="Calibri" w:hAnsi="Calibri" w:cs="Calibri"/>
          <w:color w:val="3D3D3D"/>
          <w:lang w:val="en-GB"/>
        </w:rPr>
        <w:t>ess</w:t>
      </w:r>
      <w:r w:rsidRPr="00066419">
        <w:rPr>
          <w:rFonts w:ascii="Calibri" w:hAnsi="Calibri" w:cs="Calibri"/>
          <w:color w:val="161616"/>
          <w:lang w:val="en-GB"/>
        </w:rPr>
        <w:t xml:space="preserve">ional integrity </w:t>
      </w:r>
      <w:r w:rsidRPr="00066419">
        <w:rPr>
          <w:rFonts w:ascii="Calibri" w:hAnsi="Calibri" w:cs="Calibri"/>
          <w:color w:val="282828"/>
          <w:lang w:val="en-GB"/>
        </w:rPr>
        <w:t>and</w:t>
      </w:r>
      <w:r w:rsidRPr="00066419">
        <w:rPr>
          <w:rFonts w:ascii="Calibri" w:hAnsi="Calibri" w:cs="Calibri"/>
          <w:color w:val="282828"/>
          <w:spacing w:val="1"/>
          <w:lang w:val="en-GB"/>
        </w:rPr>
        <w:t xml:space="preserve"> </w:t>
      </w:r>
      <w:r w:rsidRPr="00066419">
        <w:rPr>
          <w:rFonts w:ascii="Calibri" w:hAnsi="Calibri" w:cs="Calibri"/>
          <w:color w:val="3D3D3D"/>
          <w:lang w:val="en-GB"/>
        </w:rPr>
        <w:t>et</w:t>
      </w:r>
      <w:r w:rsidRPr="00066419">
        <w:rPr>
          <w:rFonts w:ascii="Calibri" w:hAnsi="Calibri" w:cs="Calibri"/>
          <w:color w:val="161616"/>
          <w:lang w:val="en-GB"/>
        </w:rPr>
        <w:t>hics</w:t>
      </w:r>
    </w:p>
    <w:p w14:paraId="7AA1D2AF" w14:textId="77777777" w:rsidR="00F44593" w:rsidRPr="00066419" w:rsidRDefault="00F44593" w:rsidP="001D2822">
      <w:pPr>
        <w:pStyle w:val="Paragraphedeliste"/>
        <w:numPr>
          <w:ilvl w:val="1"/>
          <w:numId w:val="15"/>
        </w:numPr>
        <w:tabs>
          <w:tab w:val="left" w:pos="689"/>
        </w:tabs>
        <w:spacing w:before="58"/>
        <w:ind w:left="284" w:right="841" w:hanging="284"/>
        <w:rPr>
          <w:rFonts w:ascii="Calibri" w:eastAsia="Arial" w:hAnsi="Calibri" w:cs="Calibri"/>
          <w:color w:val="282828"/>
          <w:lang w:val="en-GB"/>
        </w:rPr>
      </w:pPr>
      <w:r w:rsidRPr="00066419">
        <w:rPr>
          <w:rFonts w:ascii="Calibri" w:hAnsi="Calibri" w:cs="Calibri"/>
          <w:color w:val="161616"/>
          <w:lang w:val="en-GB"/>
        </w:rPr>
        <w:t>Friendly</w:t>
      </w:r>
      <w:r w:rsidRPr="00066419">
        <w:rPr>
          <w:rFonts w:ascii="Calibri" w:hAnsi="Calibri" w:cs="Calibri"/>
          <w:color w:val="161616"/>
          <w:spacing w:val="2"/>
          <w:lang w:val="en-GB"/>
        </w:rPr>
        <w:t xml:space="preserve"> </w:t>
      </w:r>
      <w:proofErr w:type="spellStart"/>
      <w:r w:rsidRPr="00066419">
        <w:rPr>
          <w:rFonts w:ascii="Calibri" w:hAnsi="Calibri" w:cs="Calibri"/>
          <w:color w:val="282828"/>
          <w:lang w:val="en-GB"/>
        </w:rPr>
        <w:t>demeanor</w:t>
      </w:r>
      <w:proofErr w:type="spellEnd"/>
    </w:p>
    <w:p w14:paraId="2D1C8BCC" w14:textId="77777777" w:rsidR="00F44593" w:rsidRPr="00066419" w:rsidRDefault="00F44593" w:rsidP="001D2822">
      <w:pPr>
        <w:pStyle w:val="Paragraphedeliste"/>
        <w:numPr>
          <w:ilvl w:val="1"/>
          <w:numId w:val="15"/>
        </w:numPr>
        <w:tabs>
          <w:tab w:val="left" w:pos="631"/>
        </w:tabs>
        <w:spacing w:before="72"/>
        <w:ind w:left="284" w:right="841" w:hanging="284"/>
        <w:rPr>
          <w:rFonts w:ascii="Calibri" w:eastAsia="Arial" w:hAnsi="Calibri" w:cs="Calibri"/>
          <w:color w:val="282828"/>
          <w:lang w:val="en-GB"/>
        </w:rPr>
      </w:pPr>
      <w:r w:rsidRPr="00066419">
        <w:rPr>
          <w:rFonts w:ascii="Calibri" w:hAnsi="Calibri" w:cs="Calibri"/>
          <w:color w:val="282828"/>
          <w:lang w:val="en-GB"/>
        </w:rPr>
        <w:t xml:space="preserve">Demonstrated </w:t>
      </w:r>
      <w:r w:rsidRPr="00066419">
        <w:rPr>
          <w:rFonts w:ascii="Calibri" w:hAnsi="Calibri" w:cs="Calibri"/>
          <w:color w:val="161616"/>
          <w:lang w:val="en-GB"/>
        </w:rPr>
        <w:t>h</w:t>
      </w:r>
      <w:r w:rsidRPr="00066419">
        <w:rPr>
          <w:rFonts w:ascii="Calibri" w:hAnsi="Calibri" w:cs="Calibri"/>
          <w:color w:val="3D3D3D"/>
          <w:lang w:val="en-GB"/>
        </w:rPr>
        <w:t>ig</w:t>
      </w:r>
      <w:r w:rsidRPr="00066419">
        <w:rPr>
          <w:rFonts w:ascii="Calibri" w:hAnsi="Calibri" w:cs="Calibri"/>
          <w:color w:val="161616"/>
          <w:lang w:val="en-GB"/>
        </w:rPr>
        <w:t xml:space="preserve">h </w:t>
      </w:r>
      <w:r w:rsidRPr="00066419">
        <w:rPr>
          <w:rFonts w:ascii="Calibri" w:hAnsi="Calibri" w:cs="Calibri"/>
          <w:color w:val="282828"/>
          <w:lang w:val="en-GB"/>
        </w:rPr>
        <w:t xml:space="preserve">level commitment to </w:t>
      </w:r>
      <w:r w:rsidRPr="00066419">
        <w:rPr>
          <w:rFonts w:ascii="Calibri" w:hAnsi="Calibri" w:cs="Calibri"/>
          <w:color w:val="3D3D3D"/>
          <w:spacing w:val="2"/>
          <w:lang w:val="en-GB"/>
        </w:rPr>
        <w:t>custome</w:t>
      </w:r>
      <w:r w:rsidRPr="00066419">
        <w:rPr>
          <w:rFonts w:ascii="Calibri" w:hAnsi="Calibri" w:cs="Calibri"/>
          <w:color w:val="161616"/>
          <w:spacing w:val="2"/>
          <w:lang w:val="en-GB"/>
        </w:rPr>
        <w:t>r</w:t>
      </w:r>
      <w:r w:rsidRPr="00066419">
        <w:rPr>
          <w:rFonts w:ascii="Calibri" w:hAnsi="Calibri" w:cs="Calibri"/>
          <w:color w:val="161616"/>
          <w:spacing w:val="-1"/>
          <w:lang w:val="en-GB"/>
        </w:rPr>
        <w:t xml:space="preserve"> </w:t>
      </w:r>
      <w:r w:rsidRPr="00066419">
        <w:rPr>
          <w:rFonts w:ascii="Calibri" w:hAnsi="Calibri" w:cs="Calibri"/>
          <w:color w:val="282828"/>
          <w:lang w:val="en-GB"/>
        </w:rPr>
        <w:t>service</w:t>
      </w:r>
    </w:p>
    <w:p w14:paraId="1A6EF12A" w14:textId="77777777" w:rsidR="00F44593" w:rsidRPr="00066419" w:rsidRDefault="00F44593" w:rsidP="00F44593">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066419" w14:paraId="3DD39A0D" w14:textId="77777777" w:rsidTr="00D35363">
        <w:tc>
          <w:tcPr>
            <w:tcW w:w="4644" w:type="dxa"/>
            <w:tcBorders>
              <w:top w:val="single" w:sz="4" w:space="0" w:color="auto"/>
              <w:bottom w:val="single" w:sz="4" w:space="0" w:color="auto"/>
            </w:tcBorders>
            <w:shd w:val="clear" w:color="auto" w:fill="0000FF"/>
          </w:tcPr>
          <w:p w14:paraId="2D269FF7" w14:textId="77777777" w:rsidR="00F44593" w:rsidRPr="00066419" w:rsidRDefault="00F44593" w:rsidP="00D35363">
            <w:pPr>
              <w:rPr>
                <w:rFonts w:ascii="Calibri" w:hAnsi="Calibri" w:cs="Calibri"/>
                <w:b/>
                <w:color w:val="FFFFFF"/>
                <w:lang w:val="en-GB"/>
              </w:rPr>
            </w:pPr>
            <w:r w:rsidRPr="00066419">
              <w:rPr>
                <w:rFonts w:ascii="Calibri" w:hAnsi="Calibri" w:cs="Calibri"/>
                <w:b/>
                <w:color w:val="FFFFFF"/>
                <w:lang w:val="en-GB"/>
              </w:rPr>
              <w:t>Change to Job Description:</w:t>
            </w:r>
          </w:p>
        </w:tc>
      </w:tr>
    </w:tbl>
    <w:p w14:paraId="79C9BDF6" w14:textId="77777777" w:rsidR="00F44593" w:rsidRPr="00066419" w:rsidRDefault="00F44593" w:rsidP="00F44593">
      <w:pPr>
        <w:spacing w:before="2"/>
        <w:rPr>
          <w:rFonts w:ascii="Calibri" w:eastAsia="Arial" w:hAnsi="Calibri" w:cs="Calibri"/>
          <w:b/>
          <w:bCs/>
          <w:lang w:val="en-GB"/>
        </w:rPr>
      </w:pPr>
    </w:p>
    <w:p w14:paraId="4B896D05" w14:textId="67A99003" w:rsidR="00F44593" w:rsidRPr="00066419" w:rsidRDefault="00F44593" w:rsidP="00201E8D">
      <w:pPr>
        <w:pStyle w:val="Corpsdetexte"/>
        <w:ind w:left="0" w:right="721"/>
        <w:jc w:val="both"/>
        <w:rPr>
          <w:rFonts w:ascii="Calibri" w:hAnsi="Calibri" w:cs="Calibri"/>
          <w:sz w:val="22"/>
          <w:szCs w:val="22"/>
          <w:lang w:val="en-GB"/>
        </w:rPr>
      </w:pPr>
      <w:r w:rsidRPr="00066419">
        <w:rPr>
          <w:rFonts w:ascii="Calibri" w:hAnsi="Calibri" w:cs="Calibri"/>
          <w:color w:val="282828"/>
          <w:w w:val="105"/>
          <w:sz w:val="22"/>
          <w:szCs w:val="22"/>
          <w:lang w:val="en-GB"/>
        </w:rPr>
        <w:t>From</w:t>
      </w:r>
      <w:r w:rsidRPr="00066419">
        <w:rPr>
          <w:rFonts w:ascii="Calibri" w:hAnsi="Calibri" w:cs="Calibri"/>
          <w:color w:val="282828"/>
          <w:spacing w:val="-5"/>
          <w:w w:val="105"/>
          <w:sz w:val="22"/>
          <w:szCs w:val="22"/>
          <w:lang w:val="en-GB"/>
        </w:rPr>
        <w:t xml:space="preserve"> </w:t>
      </w:r>
      <w:r w:rsidRPr="00066419">
        <w:rPr>
          <w:rFonts w:ascii="Calibri" w:hAnsi="Calibri" w:cs="Calibri"/>
          <w:color w:val="161616"/>
          <w:w w:val="105"/>
          <w:sz w:val="22"/>
          <w:szCs w:val="22"/>
          <w:lang w:val="en-GB"/>
        </w:rPr>
        <w:t>time</w:t>
      </w:r>
      <w:r w:rsidRPr="00066419">
        <w:rPr>
          <w:rFonts w:ascii="Calibri" w:hAnsi="Calibri" w:cs="Calibri"/>
          <w:color w:val="161616"/>
          <w:spacing w:val="-5"/>
          <w:w w:val="105"/>
          <w:sz w:val="22"/>
          <w:szCs w:val="22"/>
          <w:lang w:val="en-GB"/>
        </w:rPr>
        <w:t xml:space="preserve"> </w:t>
      </w:r>
      <w:r w:rsidRPr="00066419">
        <w:rPr>
          <w:rFonts w:ascii="Calibri" w:hAnsi="Calibri" w:cs="Calibri"/>
          <w:color w:val="282828"/>
          <w:w w:val="105"/>
          <w:sz w:val="22"/>
          <w:szCs w:val="22"/>
          <w:lang w:val="en-GB"/>
        </w:rPr>
        <w:t>to</w:t>
      </w:r>
      <w:r w:rsidRPr="00066419">
        <w:rPr>
          <w:rFonts w:ascii="Calibri" w:hAnsi="Calibri" w:cs="Calibri"/>
          <w:color w:val="282828"/>
          <w:spacing w:val="-9"/>
          <w:w w:val="105"/>
          <w:sz w:val="22"/>
          <w:szCs w:val="22"/>
          <w:lang w:val="en-GB"/>
        </w:rPr>
        <w:t xml:space="preserve"> </w:t>
      </w:r>
      <w:proofErr w:type="gramStart"/>
      <w:r w:rsidRPr="00066419">
        <w:rPr>
          <w:rFonts w:ascii="Calibri" w:hAnsi="Calibri" w:cs="Calibri"/>
          <w:spacing w:val="2"/>
          <w:w w:val="105"/>
          <w:sz w:val="22"/>
          <w:szCs w:val="22"/>
          <w:lang w:val="en-GB"/>
        </w:rPr>
        <w:t>t</w:t>
      </w:r>
      <w:r w:rsidRPr="00066419">
        <w:rPr>
          <w:rFonts w:ascii="Calibri" w:hAnsi="Calibri" w:cs="Calibri"/>
          <w:color w:val="282828"/>
          <w:spacing w:val="2"/>
          <w:w w:val="105"/>
          <w:sz w:val="22"/>
          <w:szCs w:val="22"/>
          <w:lang w:val="en-GB"/>
        </w:rPr>
        <w:t>ime</w:t>
      </w:r>
      <w:proofErr w:type="gramEnd"/>
      <w:r w:rsidRPr="00066419">
        <w:rPr>
          <w:rFonts w:ascii="Calibri" w:hAnsi="Calibri" w:cs="Calibri"/>
          <w:color w:val="282828"/>
          <w:spacing w:val="-10"/>
          <w:w w:val="105"/>
          <w:sz w:val="22"/>
          <w:szCs w:val="22"/>
          <w:lang w:val="en-GB"/>
        </w:rPr>
        <w:t xml:space="preserve"> </w:t>
      </w:r>
      <w:r w:rsidRPr="00066419">
        <w:rPr>
          <w:rFonts w:ascii="Calibri" w:hAnsi="Calibri" w:cs="Calibri"/>
          <w:color w:val="161616"/>
          <w:w w:val="105"/>
          <w:sz w:val="22"/>
          <w:szCs w:val="22"/>
          <w:lang w:val="en-GB"/>
        </w:rPr>
        <w:t>it</w:t>
      </w:r>
      <w:r w:rsidRPr="00066419">
        <w:rPr>
          <w:rFonts w:ascii="Calibri" w:hAnsi="Calibri" w:cs="Calibri"/>
          <w:color w:val="161616"/>
          <w:spacing w:val="-12"/>
          <w:w w:val="105"/>
          <w:sz w:val="22"/>
          <w:szCs w:val="22"/>
          <w:lang w:val="en-GB"/>
        </w:rPr>
        <w:t xml:space="preserve"> </w:t>
      </w:r>
      <w:r w:rsidRPr="00066419">
        <w:rPr>
          <w:rFonts w:ascii="Calibri" w:hAnsi="Calibri" w:cs="Calibri"/>
          <w:color w:val="161616"/>
          <w:spacing w:val="-4"/>
          <w:w w:val="105"/>
          <w:sz w:val="22"/>
          <w:szCs w:val="22"/>
          <w:lang w:val="en-GB"/>
        </w:rPr>
        <w:t>ma</w:t>
      </w:r>
      <w:r w:rsidRPr="00066419">
        <w:rPr>
          <w:rFonts w:ascii="Calibri" w:hAnsi="Calibri" w:cs="Calibri"/>
          <w:color w:val="3D3D3D"/>
          <w:spacing w:val="-4"/>
          <w:w w:val="105"/>
          <w:sz w:val="22"/>
          <w:szCs w:val="22"/>
          <w:lang w:val="en-GB"/>
        </w:rPr>
        <w:t>y</w:t>
      </w:r>
      <w:r w:rsidRPr="00066419">
        <w:rPr>
          <w:rFonts w:ascii="Calibri" w:hAnsi="Calibri" w:cs="Calibri"/>
          <w:color w:val="3D3D3D"/>
          <w:w w:val="105"/>
          <w:sz w:val="22"/>
          <w:szCs w:val="22"/>
          <w:lang w:val="en-GB"/>
        </w:rPr>
        <w:t xml:space="preserve"> </w:t>
      </w:r>
      <w:r w:rsidRPr="00066419">
        <w:rPr>
          <w:rFonts w:ascii="Calibri" w:hAnsi="Calibri" w:cs="Calibri"/>
          <w:color w:val="282828"/>
          <w:w w:val="105"/>
          <w:sz w:val="22"/>
          <w:szCs w:val="22"/>
          <w:lang w:val="en-GB"/>
        </w:rPr>
        <w:t>be</w:t>
      </w:r>
      <w:r w:rsidRPr="00066419">
        <w:rPr>
          <w:rFonts w:ascii="Calibri" w:hAnsi="Calibri" w:cs="Calibri"/>
          <w:color w:val="282828"/>
          <w:spacing w:val="-11"/>
          <w:w w:val="105"/>
          <w:sz w:val="22"/>
          <w:szCs w:val="22"/>
          <w:lang w:val="en-GB"/>
        </w:rPr>
        <w:t xml:space="preserve"> </w:t>
      </w:r>
      <w:r w:rsidRPr="00066419">
        <w:rPr>
          <w:rFonts w:ascii="Calibri" w:hAnsi="Calibri" w:cs="Calibri"/>
          <w:color w:val="282828"/>
          <w:w w:val="105"/>
          <w:sz w:val="22"/>
          <w:szCs w:val="22"/>
          <w:lang w:val="en-GB"/>
        </w:rPr>
        <w:t>necessary</w:t>
      </w:r>
      <w:r w:rsidRPr="00066419">
        <w:rPr>
          <w:rFonts w:ascii="Calibri" w:hAnsi="Calibri" w:cs="Calibri"/>
          <w:color w:val="282828"/>
          <w:spacing w:val="1"/>
          <w:w w:val="105"/>
          <w:sz w:val="22"/>
          <w:szCs w:val="22"/>
          <w:lang w:val="en-GB"/>
        </w:rPr>
        <w:t xml:space="preserve"> </w:t>
      </w:r>
      <w:r w:rsidRPr="00066419">
        <w:rPr>
          <w:rFonts w:ascii="Calibri" w:hAnsi="Calibri" w:cs="Calibri"/>
          <w:color w:val="282828"/>
          <w:w w:val="105"/>
          <w:sz w:val="22"/>
          <w:szCs w:val="22"/>
          <w:lang w:val="en-GB"/>
        </w:rPr>
        <w:t>to</w:t>
      </w:r>
      <w:r w:rsidRPr="00066419">
        <w:rPr>
          <w:rFonts w:ascii="Calibri" w:hAnsi="Calibri" w:cs="Calibri"/>
          <w:color w:val="282828"/>
          <w:spacing w:val="-14"/>
          <w:w w:val="105"/>
          <w:sz w:val="22"/>
          <w:szCs w:val="22"/>
          <w:lang w:val="en-GB"/>
        </w:rPr>
        <w:t xml:space="preserve"> </w:t>
      </w:r>
      <w:r w:rsidRPr="00066419">
        <w:rPr>
          <w:rFonts w:ascii="Calibri" w:hAnsi="Calibri" w:cs="Calibri"/>
          <w:color w:val="3D3D3D"/>
          <w:w w:val="105"/>
          <w:sz w:val="22"/>
          <w:szCs w:val="22"/>
          <w:lang w:val="en-GB"/>
        </w:rPr>
        <w:t>co</w:t>
      </w:r>
      <w:r w:rsidRPr="00066419">
        <w:rPr>
          <w:rFonts w:ascii="Calibri" w:hAnsi="Calibri" w:cs="Calibri"/>
          <w:color w:val="161616"/>
          <w:w w:val="105"/>
          <w:sz w:val="22"/>
          <w:szCs w:val="22"/>
          <w:lang w:val="en-GB"/>
        </w:rPr>
        <w:t>nsider</w:t>
      </w:r>
      <w:r w:rsidRPr="00066419">
        <w:rPr>
          <w:rFonts w:ascii="Calibri" w:hAnsi="Calibri" w:cs="Calibri"/>
          <w:color w:val="161616"/>
          <w:spacing w:val="-8"/>
          <w:w w:val="105"/>
          <w:sz w:val="22"/>
          <w:szCs w:val="22"/>
          <w:lang w:val="en-GB"/>
        </w:rPr>
        <w:t xml:space="preserve"> </w:t>
      </w:r>
      <w:r w:rsidRPr="00066419">
        <w:rPr>
          <w:rFonts w:ascii="Calibri" w:hAnsi="Calibri" w:cs="Calibri"/>
          <w:color w:val="3D3D3D"/>
          <w:w w:val="105"/>
          <w:sz w:val="22"/>
          <w:szCs w:val="22"/>
          <w:lang w:val="en-GB"/>
        </w:rPr>
        <w:t>c</w:t>
      </w:r>
      <w:r w:rsidRPr="00066419">
        <w:rPr>
          <w:rFonts w:ascii="Calibri" w:hAnsi="Calibri" w:cs="Calibri"/>
          <w:color w:val="161616"/>
          <w:w w:val="105"/>
          <w:sz w:val="22"/>
          <w:szCs w:val="22"/>
          <w:lang w:val="en-GB"/>
        </w:rPr>
        <w:t>hanges</w:t>
      </w:r>
      <w:r w:rsidRPr="00066419">
        <w:rPr>
          <w:rFonts w:ascii="Calibri" w:hAnsi="Calibri" w:cs="Calibri"/>
          <w:color w:val="161616"/>
          <w:spacing w:val="-5"/>
          <w:w w:val="105"/>
          <w:sz w:val="22"/>
          <w:szCs w:val="22"/>
          <w:lang w:val="en-GB"/>
        </w:rPr>
        <w:t xml:space="preserve"> </w:t>
      </w:r>
      <w:r w:rsidRPr="00066419">
        <w:rPr>
          <w:rFonts w:ascii="Calibri" w:hAnsi="Calibri" w:cs="Calibri"/>
          <w:color w:val="161616"/>
          <w:spacing w:val="-9"/>
          <w:w w:val="115"/>
          <w:sz w:val="22"/>
          <w:szCs w:val="22"/>
          <w:lang w:val="en-GB"/>
        </w:rPr>
        <w:t>in</w:t>
      </w:r>
      <w:r w:rsidRPr="00066419">
        <w:rPr>
          <w:rFonts w:ascii="Calibri" w:hAnsi="Calibri" w:cs="Calibri"/>
          <w:color w:val="161616"/>
          <w:spacing w:val="-23"/>
          <w:w w:val="115"/>
          <w:sz w:val="22"/>
          <w:szCs w:val="22"/>
          <w:lang w:val="en-GB"/>
        </w:rPr>
        <w:t xml:space="preserve"> </w:t>
      </w:r>
      <w:r w:rsidRPr="00066419">
        <w:rPr>
          <w:rFonts w:ascii="Calibri" w:hAnsi="Calibri" w:cs="Calibri"/>
          <w:color w:val="161616"/>
          <w:w w:val="105"/>
          <w:sz w:val="22"/>
          <w:szCs w:val="22"/>
          <w:lang w:val="en-GB"/>
        </w:rPr>
        <w:t>th</w:t>
      </w:r>
      <w:r w:rsidRPr="00066419">
        <w:rPr>
          <w:rFonts w:ascii="Calibri" w:hAnsi="Calibri" w:cs="Calibri"/>
          <w:color w:val="3D3D3D"/>
          <w:w w:val="105"/>
          <w:sz w:val="22"/>
          <w:szCs w:val="22"/>
          <w:lang w:val="en-GB"/>
        </w:rPr>
        <w:t>e</w:t>
      </w:r>
      <w:r w:rsidRPr="00066419">
        <w:rPr>
          <w:rFonts w:ascii="Calibri" w:hAnsi="Calibri" w:cs="Calibri"/>
          <w:color w:val="3D3D3D"/>
          <w:spacing w:val="-19"/>
          <w:w w:val="105"/>
          <w:sz w:val="22"/>
          <w:szCs w:val="22"/>
          <w:lang w:val="en-GB"/>
        </w:rPr>
        <w:t xml:space="preserve"> </w:t>
      </w:r>
      <w:r w:rsidRPr="00066419">
        <w:rPr>
          <w:rFonts w:ascii="Calibri" w:hAnsi="Calibri" w:cs="Calibri"/>
          <w:color w:val="282828"/>
          <w:w w:val="105"/>
          <w:sz w:val="22"/>
          <w:szCs w:val="22"/>
          <w:lang w:val="en-GB"/>
        </w:rPr>
        <w:t>job</w:t>
      </w:r>
      <w:r w:rsidRPr="00066419">
        <w:rPr>
          <w:rFonts w:ascii="Calibri" w:hAnsi="Calibri" w:cs="Calibri"/>
          <w:color w:val="282828"/>
          <w:spacing w:val="6"/>
          <w:w w:val="105"/>
          <w:sz w:val="22"/>
          <w:szCs w:val="22"/>
          <w:lang w:val="en-GB"/>
        </w:rPr>
        <w:t xml:space="preserve"> </w:t>
      </w:r>
      <w:r w:rsidRPr="00066419">
        <w:rPr>
          <w:rFonts w:ascii="Calibri" w:hAnsi="Calibri" w:cs="Calibri"/>
          <w:color w:val="282828"/>
          <w:w w:val="105"/>
          <w:sz w:val="22"/>
          <w:szCs w:val="22"/>
          <w:lang w:val="en-GB"/>
        </w:rPr>
        <w:t>description</w:t>
      </w:r>
      <w:r w:rsidRPr="00066419">
        <w:rPr>
          <w:rFonts w:ascii="Calibri" w:hAnsi="Calibri" w:cs="Calibri"/>
          <w:color w:val="282828"/>
          <w:spacing w:val="-8"/>
          <w:w w:val="105"/>
          <w:sz w:val="22"/>
          <w:szCs w:val="22"/>
          <w:lang w:val="en-GB"/>
        </w:rPr>
        <w:t xml:space="preserve"> </w:t>
      </w:r>
      <w:r w:rsidRPr="00066419">
        <w:rPr>
          <w:rFonts w:ascii="Calibri" w:hAnsi="Calibri" w:cs="Calibri"/>
          <w:color w:val="3D3D3D"/>
          <w:w w:val="105"/>
          <w:sz w:val="22"/>
          <w:szCs w:val="22"/>
          <w:lang w:val="en-GB"/>
        </w:rPr>
        <w:t>in</w:t>
      </w:r>
      <w:r w:rsidRPr="00066419">
        <w:rPr>
          <w:rFonts w:ascii="Calibri" w:hAnsi="Calibri" w:cs="Calibri"/>
          <w:color w:val="3D3D3D"/>
          <w:spacing w:val="-10"/>
          <w:w w:val="105"/>
          <w:sz w:val="22"/>
          <w:szCs w:val="22"/>
          <w:lang w:val="en-GB"/>
        </w:rPr>
        <w:t xml:space="preserve"> </w:t>
      </w:r>
      <w:r w:rsidRPr="00066419">
        <w:rPr>
          <w:rFonts w:ascii="Calibri" w:hAnsi="Calibri" w:cs="Calibri"/>
          <w:color w:val="161616"/>
          <w:w w:val="105"/>
          <w:sz w:val="22"/>
          <w:szCs w:val="22"/>
          <w:lang w:val="en-GB"/>
        </w:rPr>
        <w:t>response</w:t>
      </w:r>
      <w:r w:rsidRPr="00066419">
        <w:rPr>
          <w:rFonts w:ascii="Calibri" w:hAnsi="Calibri" w:cs="Calibri"/>
          <w:color w:val="161616"/>
          <w:spacing w:val="-10"/>
          <w:w w:val="105"/>
          <w:sz w:val="22"/>
          <w:szCs w:val="22"/>
          <w:lang w:val="en-GB"/>
        </w:rPr>
        <w:t xml:space="preserve"> </w:t>
      </w:r>
      <w:r w:rsidRPr="00066419">
        <w:rPr>
          <w:rFonts w:ascii="Calibri" w:hAnsi="Calibri" w:cs="Calibri"/>
          <w:color w:val="161616"/>
          <w:w w:val="105"/>
          <w:sz w:val="22"/>
          <w:szCs w:val="22"/>
          <w:lang w:val="en-GB"/>
        </w:rPr>
        <w:t>to</w:t>
      </w:r>
      <w:r w:rsidRPr="00066419">
        <w:rPr>
          <w:rFonts w:ascii="Calibri" w:hAnsi="Calibri" w:cs="Calibri"/>
          <w:color w:val="161616"/>
          <w:spacing w:val="-4"/>
          <w:w w:val="105"/>
          <w:sz w:val="22"/>
          <w:szCs w:val="22"/>
          <w:lang w:val="en-GB"/>
        </w:rPr>
        <w:t xml:space="preserve"> </w:t>
      </w:r>
      <w:r w:rsidRPr="00066419">
        <w:rPr>
          <w:rFonts w:ascii="Calibri" w:hAnsi="Calibri" w:cs="Calibri"/>
          <w:color w:val="3D3D3D"/>
          <w:w w:val="105"/>
          <w:sz w:val="22"/>
          <w:szCs w:val="22"/>
          <w:lang w:val="en-GB"/>
        </w:rPr>
        <w:t>the</w:t>
      </w:r>
      <w:r w:rsidRPr="00066419">
        <w:rPr>
          <w:rFonts w:ascii="Calibri" w:hAnsi="Calibri" w:cs="Calibri"/>
          <w:color w:val="3D3D3D"/>
          <w:sz w:val="22"/>
          <w:szCs w:val="22"/>
          <w:lang w:val="en-GB"/>
        </w:rPr>
        <w:t xml:space="preserve"> </w:t>
      </w:r>
      <w:r w:rsidRPr="00066419">
        <w:rPr>
          <w:rFonts w:ascii="Calibri" w:hAnsi="Calibri" w:cs="Calibri"/>
          <w:color w:val="282828"/>
          <w:w w:val="105"/>
          <w:sz w:val="22"/>
          <w:szCs w:val="22"/>
          <w:lang w:val="en-GB"/>
        </w:rPr>
        <w:t>changing</w:t>
      </w:r>
      <w:r w:rsidRPr="00066419">
        <w:rPr>
          <w:rFonts w:ascii="Calibri" w:hAnsi="Calibri" w:cs="Calibri"/>
          <w:color w:val="282828"/>
          <w:spacing w:val="-23"/>
          <w:w w:val="105"/>
          <w:sz w:val="22"/>
          <w:szCs w:val="22"/>
          <w:lang w:val="en-GB"/>
        </w:rPr>
        <w:t xml:space="preserve"> </w:t>
      </w:r>
      <w:r w:rsidRPr="00066419">
        <w:rPr>
          <w:rFonts w:ascii="Calibri" w:hAnsi="Calibri" w:cs="Calibri"/>
          <w:color w:val="161616"/>
          <w:w w:val="105"/>
          <w:sz w:val="22"/>
          <w:szCs w:val="22"/>
          <w:lang w:val="en-GB"/>
        </w:rPr>
        <w:t>nature</w:t>
      </w:r>
      <w:r w:rsidRPr="00066419">
        <w:rPr>
          <w:rFonts w:ascii="Calibri" w:hAnsi="Calibri" w:cs="Calibri"/>
          <w:color w:val="161616"/>
          <w:spacing w:val="-33"/>
          <w:w w:val="105"/>
          <w:sz w:val="22"/>
          <w:szCs w:val="22"/>
          <w:lang w:val="en-GB"/>
        </w:rPr>
        <w:t xml:space="preserve"> </w:t>
      </w:r>
      <w:r w:rsidRPr="00066419">
        <w:rPr>
          <w:rFonts w:ascii="Calibri" w:hAnsi="Calibri" w:cs="Calibri"/>
          <w:color w:val="282828"/>
          <w:w w:val="105"/>
          <w:sz w:val="22"/>
          <w:szCs w:val="22"/>
          <w:lang w:val="en-GB"/>
        </w:rPr>
        <w:t>of</w:t>
      </w:r>
      <w:r w:rsidRPr="00066419">
        <w:rPr>
          <w:rFonts w:ascii="Calibri" w:hAnsi="Calibri" w:cs="Calibri"/>
          <w:color w:val="282828"/>
          <w:spacing w:val="-35"/>
          <w:w w:val="105"/>
          <w:sz w:val="22"/>
          <w:szCs w:val="22"/>
          <w:lang w:val="en-GB"/>
        </w:rPr>
        <w:t xml:space="preserve"> </w:t>
      </w:r>
      <w:r w:rsidRPr="00066419">
        <w:rPr>
          <w:rFonts w:ascii="Calibri" w:hAnsi="Calibri" w:cs="Calibri"/>
          <w:color w:val="161616"/>
          <w:w w:val="105"/>
          <w:sz w:val="22"/>
          <w:szCs w:val="22"/>
          <w:lang w:val="en-GB"/>
        </w:rPr>
        <w:t>the</w:t>
      </w:r>
      <w:r w:rsidRPr="00066419">
        <w:rPr>
          <w:rFonts w:ascii="Calibri" w:hAnsi="Calibri" w:cs="Calibri"/>
          <w:color w:val="161616"/>
          <w:spacing w:val="-31"/>
          <w:w w:val="105"/>
          <w:sz w:val="22"/>
          <w:szCs w:val="22"/>
          <w:lang w:val="en-GB"/>
        </w:rPr>
        <w:t xml:space="preserve"> </w:t>
      </w:r>
      <w:r w:rsidRPr="00066419">
        <w:rPr>
          <w:rFonts w:ascii="Calibri" w:hAnsi="Calibri" w:cs="Calibri"/>
          <w:color w:val="282828"/>
          <w:w w:val="105"/>
          <w:sz w:val="22"/>
          <w:szCs w:val="22"/>
          <w:lang w:val="en-GB"/>
        </w:rPr>
        <w:t>work</w:t>
      </w:r>
      <w:r w:rsidRPr="00066419">
        <w:rPr>
          <w:rFonts w:ascii="Calibri" w:hAnsi="Calibri" w:cs="Calibri"/>
          <w:color w:val="282828"/>
          <w:spacing w:val="-24"/>
          <w:w w:val="105"/>
          <w:sz w:val="22"/>
          <w:szCs w:val="22"/>
          <w:lang w:val="en-GB"/>
        </w:rPr>
        <w:t xml:space="preserve"> </w:t>
      </w:r>
      <w:r w:rsidRPr="00066419">
        <w:rPr>
          <w:rFonts w:ascii="Calibri" w:hAnsi="Calibri" w:cs="Calibri"/>
          <w:color w:val="282828"/>
          <w:w w:val="105"/>
          <w:sz w:val="22"/>
          <w:szCs w:val="22"/>
          <w:lang w:val="en-GB"/>
        </w:rPr>
        <w:t>environment</w:t>
      </w:r>
      <w:r w:rsidRPr="00066419">
        <w:rPr>
          <w:rFonts w:ascii="Calibri" w:hAnsi="Calibri" w:cs="Calibri"/>
          <w:color w:val="282828"/>
          <w:spacing w:val="-34"/>
          <w:w w:val="105"/>
          <w:sz w:val="22"/>
          <w:szCs w:val="22"/>
          <w:lang w:val="en-GB"/>
        </w:rPr>
        <w:t xml:space="preserve"> </w:t>
      </w:r>
      <w:r w:rsidRPr="00066419">
        <w:rPr>
          <w:rFonts w:ascii="Calibri" w:hAnsi="Calibri" w:cs="Calibri"/>
          <w:color w:val="282828"/>
          <w:w w:val="180"/>
          <w:sz w:val="22"/>
          <w:szCs w:val="22"/>
          <w:lang w:val="en-GB"/>
        </w:rPr>
        <w:t>-</w:t>
      </w:r>
      <w:r w:rsidRPr="00066419">
        <w:rPr>
          <w:rFonts w:ascii="Calibri" w:hAnsi="Calibri" w:cs="Calibri"/>
          <w:color w:val="282828"/>
          <w:spacing w:val="-80"/>
          <w:w w:val="180"/>
          <w:sz w:val="22"/>
          <w:szCs w:val="22"/>
          <w:lang w:val="en-GB"/>
        </w:rPr>
        <w:t xml:space="preserve"> </w:t>
      </w:r>
      <w:r w:rsidRPr="00066419">
        <w:rPr>
          <w:rFonts w:ascii="Calibri" w:hAnsi="Calibri" w:cs="Calibri"/>
          <w:color w:val="282828"/>
          <w:w w:val="105"/>
          <w:sz w:val="22"/>
          <w:szCs w:val="22"/>
          <w:lang w:val="en-GB"/>
        </w:rPr>
        <w:t>including</w:t>
      </w:r>
      <w:r w:rsidRPr="00066419">
        <w:rPr>
          <w:rFonts w:ascii="Calibri" w:hAnsi="Calibri" w:cs="Calibri"/>
          <w:color w:val="282828"/>
          <w:spacing w:val="-34"/>
          <w:w w:val="105"/>
          <w:sz w:val="22"/>
          <w:szCs w:val="22"/>
          <w:lang w:val="en-GB"/>
        </w:rPr>
        <w:t xml:space="preserve"> </w:t>
      </w:r>
      <w:r w:rsidRPr="00066419">
        <w:rPr>
          <w:rFonts w:ascii="Calibri" w:hAnsi="Calibri" w:cs="Calibri"/>
          <w:color w:val="161616"/>
          <w:w w:val="105"/>
          <w:sz w:val="22"/>
          <w:szCs w:val="22"/>
          <w:lang w:val="en-GB"/>
        </w:rPr>
        <w:t>te</w:t>
      </w:r>
      <w:r w:rsidRPr="00066419">
        <w:rPr>
          <w:rFonts w:ascii="Calibri" w:hAnsi="Calibri" w:cs="Calibri"/>
          <w:color w:val="3D3D3D"/>
          <w:w w:val="105"/>
          <w:sz w:val="22"/>
          <w:szCs w:val="22"/>
          <w:lang w:val="en-GB"/>
        </w:rPr>
        <w:t>c</w:t>
      </w:r>
      <w:r w:rsidRPr="00066419">
        <w:rPr>
          <w:rFonts w:ascii="Calibri" w:hAnsi="Calibri" w:cs="Calibri"/>
          <w:color w:val="161616"/>
          <w:w w:val="105"/>
          <w:sz w:val="22"/>
          <w:szCs w:val="22"/>
          <w:lang w:val="en-GB"/>
        </w:rPr>
        <w:t>hn</w:t>
      </w:r>
      <w:r w:rsidRPr="00066419">
        <w:rPr>
          <w:rFonts w:ascii="Calibri" w:hAnsi="Calibri" w:cs="Calibri"/>
          <w:color w:val="3D3D3D"/>
          <w:w w:val="105"/>
          <w:sz w:val="22"/>
          <w:szCs w:val="22"/>
          <w:lang w:val="en-GB"/>
        </w:rPr>
        <w:t>o</w:t>
      </w:r>
      <w:r w:rsidRPr="00066419">
        <w:rPr>
          <w:rFonts w:ascii="Calibri" w:hAnsi="Calibri" w:cs="Calibri"/>
          <w:color w:val="161616"/>
          <w:w w:val="105"/>
          <w:sz w:val="22"/>
          <w:szCs w:val="22"/>
          <w:lang w:val="en-GB"/>
        </w:rPr>
        <w:t>log</w:t>
      </w:r>
      <w:r w:rsidRPr="00066419">
        <w:rPr>
          <w:rFonts w:ascii="Calibri" w:hAnsi="Calibri" w:cs="Calibri"/>
          <w:color w:val="3D3D3D"/>
          <w:w w:val="105"/>
          <w:sz w:val="22"/>
          <w:szCs w:val="22"/>
          <w:lang w:val="en-GB"/>
        </w:rPr>
        <w:t>ica</w:t>
      </w:r>
      <w:r w:rsidRPr="00066419">
        <w:rPr>
          <w:rFonts w:ascii="Calibri" w:hAnsi="Calibri" w:cs="Calibri"/>
          <w:w w:val="105"/>
          <w:sz w:val="22"/>
          <w:szCs w:val="22"/>
          <w:lang w:val="en-GB"/>
        </w:rPr>
        <w:t>l</w:t>
      </w:r>
      <w:r w:rsidRPr="00066419">
        <w:rPr>
          <w:rFonts w:ascii="Calibri" w:hAnsi="Calibri" w:cs="Calibri"/>
          <w:spacing w:val="-43"/>
          <w:w w:val="105"/>
          <w:sz w:val="22"/>
          <w:szCs w:val="22"/>
          <w:lang w:val="en-GB"/>
        </w:rPr>
        <w:t xml:space="preserve"> </w:t>
      </w:r>
      <w:r w:rsidRPr="00066419">
        <w:rPr>
          <w:rFonts w:ascii="Calibri" w:hAnsi="Calibri" w:cs="Calibri"/>
          <w:color w:val="282828"/>
          <w:w w:val="105"/>
          <w:sz w:val="22"/>
          <w:szCs w:val="22"/>
          <w:lang w:val="en-GB"/>
        </w:rPr>
        <w:t>requirements</w:t>
      </w:r>
      <w:r w:rsidRPr="00066419">
        <w:rPr>
          <w:rFonts w:ascii="Calibri" w:hAnsi="Calibri" w:cs="Calibri"/>
          <w:color w:val="282828"/>
          <w:spacing w:val="-26"/>
          <w:w w:val="105"/>
          <w:sz w:val="22"/>
          <w:szCs w:val="22"/>
          <w:lang w:val="en-GB"/>
        </w:rPr>
        <w:t xml:space="preserve"> </w:t>
      </w:r>
      <w:r w:rsidRPr="00066419">
        <w:rPr>
          <w:rFonts w:ascii="Calibri" w:hAnsi="Calibri" w:cs="Calibri"/>
          <w:color w:val="282828"/>
          <w:w w:val="105"/>
          <w:sz w:val="22"/>
          <w:szCs w:val="22"/>
          <w:lang w:val="en-GB"/>
        </w:rPr>
        <w:t>or</w:t>
      </w:r>
      <w:r w:rsidRPr="00066419">
        <w:rPr>
          <w:rFonts w:ascii="Calibri" w:hAnsi="Calibri" w:cs="Calibri"/>
          <w:color w:val="282828"/>
          <w:spacing w:val="-28"/>
          <w:w w:val="105"/>
          <w:sz w:val="22"/>
          <w:szCs w:val="22"/>
          <w:lang w:val="en-GB"/>
        </w:rPr>
        <w:t xml:space="preserve"> </w:t>
      </w:r>
      <w:r w:rsidRPr="00066419">
        <w:rPr>
          <w:rFonts w:ascii="Calibri" w:hAnsi="Calibri" w:cs="Calibri"/>
          <w:color w:val="282828"/>
          <w:w w:val="105"/>
          <w:sz w:val="22"/>
          <w:szCs w:val="22"/>
          <w:lang w:val="en-GB"/>
        </w:rPr>
        <w:t>statutory</w:t>
      </w:r>
      <w:r w:rsidRPr="00066419">
        <w:rPr>
          <w:rFonts w:ascii="Calibri" w:hAnsi="Calibri" w:cs="Calibri"/>
          <w:color w:val="282828"/>
          <w:spacing w:val="-25"/>
          <w:w w:val="105"/>
          <w:sz w:val="22"/>
          <w:szCs w:val="22"/>
          <w:lang w:val="en-GB"/>
        </w:rPr>
        <w:t xml:space="preserve"> </w:t>
      </w:r>
      <w:r w:rsidRPr="00066419">
        <w:rPr>
          <w:rFonts w:ascii="Calibri" w:hAnsi="Calibri" w:cs="Calibri"/>
          <w:color w:val="3D3D3D"/>
          <w:w w:val="105"/>
          <w:sz w:val="22"/>
          <w:szCs w:val="22"/>
          <w:lang w:val="en-GB"/>
        </w:rPr>
        <w:t>cha</w:t>
      </w:r>
      <w:r w:rsidRPr="00066419">
        <w:rPr>
          <w:rFonts w:ascii="Calibri" w:hAnsi="Calibri" w:cs="Calibri"/>
          <w:color w:val="161616"/>
          <w:w w:val="105"/>
          <w:sz w:val="22"/>
          <w:szCs w:val="22"/>
          <w:lang w:val="en-GB"/>
        </w:rPr>
        <w:t>n</w:t>
      </w:r>
      <w:r w:rsidRPr="00066419">
        <w:rPr>
          <w:rFonts w:ascii="Calibri" w:hAnsi="Calibri" w:cs="Calibri"/>
          <w:color w:val="3D3D3D"/>
          <w:w w:val="105"/>
          <w:sz w:val="22"/>
          <w:szCs w:val="22"/>
          <w:lang w:val="en-GB"/>
        </w:rPr>
        <w:t>ges.</w:t>
      </w:r>
      <w:r w:rsidRPr="00066419">
        <w:rPr>
          <w:rFonts w:ascii="Calibri" w:hAnsi="Calibri" w:cs="Calibri"/>
          <w:color w:val="3D3D3D"/>
          <w:w w:val="97"/>
          <w:sz w:val="22"/>
          <w:szCs w:val="22"/>
          <w:lang w:val="en-GB"/>
        </w:rPr>
        <w:t xml:space="preserve"> </w:t>
      </w:r>
      <w:r w:rsidRPr="00066419">
        <w:rPr>
          <w:rFonts w:ascii="Calibri" w:hAnsi="Calibri" w:cs="Calibri"/>
          <w:color w:val="282828"/>
          <w:w w:val="105"/>
          <w:sz w:val="22"/>
          <w:szCs w:val="22"/>
          <w:lang w:val="en-GB"/>
        </w:rPr>
        <w:t xml:space="preserve">Such change may </w:t>
      </w:r>
      <w:r w:rsidRPr="00066419">
        <w:rPr>
          <w:rFonts w:ascii="Calibri" w:hAnsi="Calibri" w:cs="Calibri"/>
          <w:color w:val="3D3D3D"/>
          <w:w w:val="105"/>
          <w:sz w:val="22"/>
          <w:szCs w:val="22"/>
          <w:lang w:val="en-GB"/>
        </w:rPr>
        <w:t xml:space="preserve">be </w:t>
      </w:r>
      <w:r w:rsidRPr="00066419">
        <w:rPr>
          <w:rFonts w:ascii="Calibri" w:hAnsi="Calibri" w:cs="Calibri"/>
          <w:w w:val="105"/>
          <w:sz w:val="22"/>
          <w:szCs w:val="22"/>
          <w:lang w:val="en-GB"/>
        </w:rPr>
        <w:t>in</w:t>
      </w:r>
      <w:r w:rsidRPr="00066419">
        <w:rPr>
          <w:rFonts w:ascii="Calibri" w:hAnsi="Calibri" w:cs="Calibri"/>
          <w:color w:val="3D3D3D"/>
          <w:w w:val="105"/>
          <w:sz w:val="22"/>
          <w:szCs w:val="22"/>
          <w:lang w:val="en-GB"/>
        </w:rPr>
        <w:t xml:space="preserve">itiated </w:t>
      </w:r>
      <w:r w:rsidRPr="00066419">
        <w:rPr>
          <w:rFonts w:ascii="Calibri" w:hAnsi="Calibri" w:cs="Calibri"/>
          <w:color w:val="282828"/>
          <w:w w:val="105"/>
          <w:sz w:val="22"/>
          <w:szCs w:val="22"/>
          <w:lang w:val="en-GB"/>
        </w:rPr>
        <w:t xml:space="preserve">as </w:t>
      </w:r>
      <w:r w:rsidRPr="00066419">
        <w:rPr>
          <w:rFonts w:ascii="Calibri" w:hAnsi="Calibri" w:cs="Calibri"/>
          <w:color w:val="161616"/>
          <w:w w:val="105"/>
          <w:sz w:val="22"/>
          <w:szCs w:val="22"/>
          <w:lang w:val="en-GB"/>
        </w:rPr>
        <w:t>ne</w:t>
      </w:r>
      <w:r w:rsidRPr="00066419">
        <w:rPr>
          <w:rFonts w:ascii="Calibri" w:hAnsi="Calibri" w:cs="Calibri"/>
          <w:color w:val="3D3D3D"/>
          <w:w w:val="105"/>
          <w:sz w:val="22"/>
          <w:szCs w:val="22"/>
          <w:lang w:val="en-GB"/>
        </w:rPr>
        <w:t>cessa</w:t>
      </w:r>
      <w:r w:rsidRPr="00066419">
        <w:rPr>
          <w:rFonts w:ascii="Calibri" w:hAnsi="Calibri" w:cs="Calibri"/>
          <w:color w:val="161616"/>
          <w:w w:val="105"/>
          <w:sz w:val="22"/>
          <w:szCs w:val="22"/>
          <w:lang w:val="en-GB"/>
        </w:rPr>
        <w:t xml:space="preserve">ry </w:t>
      </w:r>
      <w:r w:rsidRPr="00066419">
        <w:rPr>
          <w:rFonts w:ascii="Calibri" w:hAnsi="Calibri" w:cs="Calibri"/>
          <w:color w:val="282828"/>
          <w:w w:val="105"/>
          <w:sz w:val="22"/>
          <w:szCs w:val="22"/>
          <w:lang w:val="en-GB"/>
        </w:rPr>
        <w:t xml:space="preserve">by SPC. </w:t>
      </w:r>
      <w:r w:rsidRPr="00066419">
        <w:rPr>
          <w:rFonts w:ascii="Calibri" w:hAnsi="Calibri" w:cs="Calibri"/>
          <w:color w:val="161616"/>
          <w:spacing w:val="3"/>
          <w:w w:val="105"/>
          <w:sz w:val="22"/>
          <w:szCs w:val="22"/>
          <w:lang w:val="en-GB"/>
        </w:rPr>
        <w:t>Th</w:t>
      </w:r>
      <w:r w:rsidRPr="00066419">
        <w:rPr>
          <w:rFonts w:ascii="Calibri" w:hAnsi="Calibri" w:cs="Calibri"/>
          <w:color w:val="3D3D3D"/>
          <w:spacing w:val="3"/>
          <w:w w:val="105"/>
          <w:sz w:val="22"/>
          <w:szCs w:val="22"/>
          <w:lang w:val="en-GB"/>
        </w:rPr>
        <w:t>is</w:t>
      </w:r>
      <w:r w:rsidRPr="00066419">
        <w:rPr>
          <w:rFonts w:ascii="Calibri" w:hAnsi="Calibri" w:cs="Calibri"/>
          <w:color w:val="3D3D3D"/>
          <w:spacing w:val="47"/>
          <w:w w:val="105"/>
          <w:sz w:val="22"/>
          <w:szCs w:val="22"/>
          <w:lang w:val="en-GB"/>
        </w:rPr>
        <w:t xml:space="preserve"> </w:t>
      </w:r>
      <w:r w:rsidRPr="00066419">
        <w:rPr>
          <w:rFonts w:ascii="Calibri" w:hAnsi="Calibri" w:cs="Calibri"/>
          <w:color w:val="161616"/>
          <w:spacing w:val="-3"/>
          <w:w w:val="105"/>
          <w:sz w:val="22"/>
          <w:szCs w:val="22"/>
          <w:lang w:val="en-GB"/>
        </w:rPr>
        <w:t>J</w:t>
      </w:r>
      <w:r w:rsidRPr="00066419">
        <w:rPr>
          <w:rFonts w:ascii="Calibri" w:hAnsi="Calibri" w:cs="Calibri"/>
          <w:color w:val="3D3D3D"/>
          <w:spacing w:val="-3"/>
          <w:w w:val="105"/>
          <w:sz w:val="22"/>
          <w:szCs w:val="22"/>
          <w:lang w:val="en-GB"/>
        </w:rPr>
        <w:t>ob</w:t>
      </w:r>
      <w:r w:rsidRPr="00066419">
        <w:rPr>
          <w:rFonts w:ascii="Calibri" w:hAnsi="Calibri" w:cs="Calibri"/>
          <w:color w:val="3D3D3D"/>
          <w:w w:val="102"/>
          <w:sz w:val="22"/>
          <w:szCs w:val="22"/>
          <w:lang w:val="en-GB"/>
        </w:rPr>
        <w:t xml:space="preserve"> </w:t>
      </w:r>
      <w:r w:rsidRPr="00066419">
        <w:rPr>
          <w:rFonts w:ascii="Calibri" w:hAnsi="Calibri" w:cs="Calibri"/>
          <w:color w:val="282828"/>
          <w:w w:val="105"/>
          <w:sz w:val="22"/>
          <w:szCs w:val="22"/>
          <w:lang w:val="en-GB"/>
        </w:rPr>
        <w:t>Description</w:t>
      </w:r>
      <w:r w:rsidRPr="00066419">
        <w:rPr>
          <w:rFonts w:ascii="Calibri" w:hAnsi="Calibri" w:cs="Calibri"/>
          <w:color w:val="282828"/>
          <w:spacing w:val="-14"/>
          <w:w w:val="105"/>
          <w:sz w:val="22"/>
          <w:szCs w:val="22"/>
          <w:lang w:val="en-GB"/>
        </w:rPr>
        <w:t xml:space="preserve"> </w:t>
      </w:r>
      <w:r w:rsidRPr="00066419">
        <w:rPr>
          <w:rFonts w:ascii="Calibri" w:hAnsi="Calibri" w:cs="Calibri"/>
          <w:color w:val="282828"/>
          <w:w w:val="105"/>
          <w:sz w:val="22"/>
          <w:szCs w:val="22"/>
          <w:lang w:val="en-GB"/>
        </w:rPr>
        <w:t>may</w:t>
      </w:r>
      <w:r w:rsidRPr="00066419">
        <w:rPr>
          <w:rFonts w:ascii="Calibri" w:hAnsi="Calibri" w:cs="Calibri"/>
          <w:color w:val="282828"/>
          <w:spacing w:val="-16"/>
          <w:w w:val="105"/>
          <w:sz w:val="22"/>
          <w:szCs w:val="22"/>
          <w:lang w:val="en-GB"/>
        </w:rPr>
        <w:t xml:space="preserve"> </w:t>
      </w:r>
      <w:r w:rsidRPr="00066419">
        <w:rPr>
          <w:rFonts w:ascii="Calibri" w:hAnsi="Calibri" w:cs="Calibri"/>
          <w:color w:val="282828"/>
          <w:spacing w:val="-5"/>
          <w:w w:val="105"/>
          <w:sz w:val="22"/>
          <w:szCs w:val="22"/>
          <w:lang w:val="en-GB"/>
        </w:rPr>
        <w:t>a</w:t>
      </w:r>
      <w:r w:rsidRPr="00066419">
        <w:rPr>
          <w:rFonts w:ascii="Calibri" w:hAnsi="Calibri" w:cs="Calibri"/>
          <w:spacing w:val="-5"/>
          <w:w w:val="105"/>
          <w:sz w:val="22"/>
          <w:szCs w:val="22"/>
          <w:lang w:val="en-GB"/>
        </w:rPr>
        <w:t>l</w:t>
      </w:r>
      <w:r w:rsidRPr="00066419">
        <w:rPr>
          <w:rFonts w:ascii="Calibri" w:hAnsi="Calibri" w:cs="Calibri"/>
          <w:color w:val="3D3D3D"/>
          <w:spacing w:val="-5"/>
          <w:w w:val="105"/>
          <w:sz w:val="22"/>
          <w:szCs w:val="22"/>
          <w:lang w:val="en-GB"/>
        </w:rPr>
        <w:t>so</w:t>
      </w:r>
      <w:r w:rsidRPr="00066419">
        <w:rPr>
          <w:rFonts w:ascii="Calibri" w:hAnsi="Calibri" w:cs="Calibri"/>
          <w:color w:val="3D3D3D"/>
          <w:spacing w:val="-8"/>
          <w:w w:val="105"/>
          <w:sz w:val="22"/>
          <w:szCs w:val="22"/>
          <w:lang w:val="en-GB"/>
        </w:rPr>
        <w:t xml:space="preserve"> </w:t>
      </w:r>
      <w:r w:rsidRPr="00066419">
        <w:rPr>
          <w:rFonts w:ascii="Calibri" w:hAnsi="Calibri" w:cs="Calibri"/>
          <w:color w:val="282828"/>
          <w:w w:val="105"/>
          <w:sz w:val="22"/>
          <w:szCs w:val="22"/>
          <w:lang w:val="en-GB"/>
        </w:rPr>
        <w:t>be</w:t>
      </w:r>
      <w:r w:rsidRPr="00066419">
        <w:rPr>
          <w:rFonts w:ascii="Calibri" w:hAnsi="Calibri" w:cs="Calibri"/>
          <w:color w:val="282828"/>
          <w:spacing w:val="-17"/>
          <w:w w:val="105"/>
          <w:sz w:val="22"/>
          <w:szCs w:val="22"/>
          <w:lang w:val="en-GB"/>
        </w:rPr>
        <w:t xml:space="preserve"> </w:t>
      </w:r>
      <w:r w:rsidRPr="00066419">
        <w:rPr>
          <w:rFonts w:ascii="Calibri" w:hAnsi="Calibri" w:cs="Calibri"/>
          <w:color w:val="161616"/>
          <w:w w:val="105"/>
          <w:sz w:val="22"/>
          <w:szCs w:val="22"/>
          <w:lang w:val="en-GB"/>
        </w:rPr>
        <w:t>reviewed</w:t>
      </w:r>
      <w:r w:rsidRPr="00066419">
        <w:rPr>
          <w:rFonts w:ascii="Calibri" w:hAnsi="Calibri" w:cs="Calibri"/>
          <w:color w:val="161616"/>
          <w:spacing w:val="-15"/>
          <w:w w:val="105"/>
          <w:sz w:val="22"/>
          <w:szCs w:val="22"/>
          <w:lang w:val="en-GB"/>
        </w:rPr>
        <w:t xml:space="preserve"> </w:t>
      </w:r>
      <w:r w:rsidRPr="00066419">
        <w:rPr>
          <w:rFonts w:ascii="Calibri" w:hAnsi="Calibri" w:cs="Calibri"/>
          <w:color w:val="282828"/>
          <w:w w:val="105"/>
          <w:sz w:val="22"/>
          <w:szCs w:val="22"/>
          <w:lang w:val="en-GB"/>
        </w:rPr>
        <w:t>as</w:t>
      </w:r>
      <w:r w:rsidRPr="00066419">
        <w:rPr>
          <w:rFonts w:ascii="Calibri" w:hAnsi="Calibri" w:cs="Calibri"/>
          <w:color w:val="282828"/>
          <w:spacing w:val="-10"/>
          <w:w w:val="105"/>
          <w:sz w:val="22"/>
          <w:szCs w:val="22"/>
          <w:lang w:val="en-GB"/>
        </w:rPr>
        <w:t xml:space="preserve"> </w:t>
      </w:r>
      <w:r w:rsidRPr="00066419">
        <w:rPr>
          <w:rFonts w:ascii="Calibri" w:hAnsi="Calibri" w:cs="Calibri"/>
          <w:color w:val="282828"/>
          <w:w w:val="105"/>
          <w:sz w:val="22"/>
          <w:szCs w:val="22"/>
          <w:lang w:val="en-GB"/>
        </w:rPr>
        <w:t>part</w:t>
      </w:r>
      <w:r w:rsidRPr="00066419">
        <w:rPr>
          <w:rFonts w:ascii="Calibri" w:hAnsi="Calibri" w:cs="Calibri"/>
          <w:color w:val="282828"/>
          <w:spacing w:val="-15"/>
          <w:w w:val="105"/>
          <w:sz w:val="22"/>
          <w:szCs w:val="22"/>
          <w:lang w:val="en-GB"/>
        </w:rPr>
        <w:t xml:space="preserve"> </w:t>
      </w:r>
      <w:r w:rsidRPr="00066419">
        <w:rPr>
          <w:rFonts w:ascii="Calibri" w:hAnsi="Calibri" w:cs="Calibri"/>
          <w:color w:val="282828"/>
          <w:w w:val="105"/>
          <w:sz w:val="22"/>
          <w:szCs w:val="22"/>
          <w:lang w:val="en-GB"/>
        </w:rPr>
        <w:t>of</w:t>
      </w:r>
      <w:r w:rsidRPr="00066419">
        <w:rPr>
          <w:rFonts w:ascii="Calibri" w:hAnsi="Calibri" w:cs="Calibri"/>
          <w:color w:val="282828"/>
          <w:spacing w:val="-13"/>
          <w:w w:val="105"/>
          <w:sz w:val="22"/>
          <w:szCs w:val="22"/>
          <w:lang w:val="en-GB"/>
        </w:rPr>
        <w:t xml:space="preserve"> </w:t>
      </w:r>
      <w:r w:rsidRPr="00066419">
        <w:rPr>
          <w:rFonts w:ascii="Calibri" w:hAnsi="Calibri" w:cs="Calibri"/>
          <w:color w:val="161616"/>
          <w:w w:val="105"/>
          <w:sz w:val="22"/>
          <w:szCs w:val="22"/>
          <w:lang w:val="en-GB"/>
        </w:rPr>
        <w:t>the</w:t>
      </w:r>
      <w:r w:rsidRPr="00066419">
        <w:rPr>
          <w:rFonts w:ascii="Calibri" w:hAnsi="Calibri" w:cs="Calibri"/>
          <w:color w:val="161616"/>
          <w:spacing w:val="-11"/>
          <w:w w:val="105"/>
          <w:sz w:val="22"/>
          <w:szCs w:val="22"/>
          <w:lang w:val="en-GB"/>
        </w:rPr>
        <w:t xml:space="preserve"> </w:t>
      </w:r>
      <w:r w:rsidRPr="00066419">
        <w:rPr>
          <w:rFonts w:ascii="Calibri" w:hAnsi="Calibri" w:cs="Calibri"/>
          <w:color w:val="282828"/>
          <w:w w:val="105"/>
          <w:sz w:val="22"/>
          <w:szCs w:val="22"/>
          <w:lang w:val="en-GB"/>
        </w:rPr>
        <w:t>preparation</w:t>
      </w:r>
      <w:r w:rsidRPr="00066419">
        <w:rPr>
          <w:rFonts w:ascii="Calibri" w:hAnsi="Calibri" w:cs="Calibri"/>
          <w:color w:val="282828"/>
          <w:spacing w:val="-12"/>
          <w:w w:val="105"/>
          <w:sz w:val="22"/>
          <w:szCs w:val="22"/>
          <w:lang w:val="en-GB"/>
        </w:rPr>
        <w:t xml:space="preserve"> </w:t>
      </w:r>
      <w:r w:rsidRPr="00066419">
        <w:rPr>
          <w:rFonts w:ascii="Calibri" w:hAnsi="Calibri" w:cs="Calibri"/>
          <w:color w:val="282828"/>
          <w:w w:val="105"/>
          <w:sz w:val="22"/>
          <w:szCs w:val="22"/>
          <w:lang w:val="en-GB"/>
        </w:rPr>
        <w:t>for</w:t>
      </w:r>
      <w:r w:rsidRPr="00066419">
        <w:rPr>
          <w:rFonts w:ascii="Calibri" w:hAnsi="Calibri" w:cs="Calibri"/>
          <w:color w:val="282828"/>
          <w:spacing w:val="-3"/>
          <w:w w:val="105"/>
          <w:sz w:val="22"/>
          <w:szCs w:val="22"/>
          <w:lang w:val="en-GB"/>
        </w:rPr>
        <w:t xml:space="preserve"> </w:t>
      </w:r>
      <w:r w:rsidRPr="00066419">
        <w:rPr>
          <w:rFonts w:ascii="Calibri" w:hAnsi="Calibri" w:cs="Calibri"/>
          <w:color w:val="282828"/>
          <w:w w:val="105"/>
          <w:sz w:val="22"/>
          <w:szCs w:val="22"/>
          <w:lang w:val="en-GB"/>
        </w:rPr>
        <w:t>perfo</w:t>
      </w:r>
      <w:r w:rsidRPr="00066419">
        <w:rPr>
          <w:rFonts w:ascii="Calibri" w:hAnsi="Calibri" w:cs="Calibri"/>
          <w:color w:val="4F4F50"/>
          <w:w w:val="105"/>
          <w:sz w:val="22"/>
          <w:szCs w:val="22"/>
          <w:lang w:val="en-GB"/>
        </w:rPr>
        <w:t>r</w:t>
      </w:r>
      <w:r w:rsidRPr="00066419">
        <w:rPr>
          <w:rFonts w:ascii="Calibri" w:hAnsi="Calibri" w:cs="Calibri"/>
          <w:color w:val="282828"/>
          <w:w w:val="105"/>
          <w:sz w:val="22"/>
          <w:szCs w:val="22"/>
          <w:lang w:val="en-GB"/>
        </w:rPr>
        <w:t>mance</w:t>
      </w:r>
      <w:r w:rsidRPr="00066419">
        <w:rPr>
          <w:rFonts w:ascii="Calibri" w:hAnsi="Calibri" w:cs="Calibri"/>
          <w:color w:val="282828"/>
          <w:spacing w:val="-13"/>
          <w:w w:val="105"/>
          <w:sz w:val="22"/>
          <w:szCs w:val="22"/>
          <w:lang w:val="en-GB"/>
        </w:rPr>
        <w:t xml:space="preserve"> </w:t>
      </w:r>
      <w:r w:rsidRPr="00066419">
        <w:rPr>
          <w:rFonts w:ascii="Calibri" w:hAnsi="Calibri" w:cs="Calibri"/>
          <w:color w:val="282828"/>
          <w:w w:val="105"/>
          <w:sz w:val="22"/>
          <w:szCs w:val="22"/>
          <w:lang w:val="en-GB"/>
        </w:rPr>
        <w:t>p</w:t>
      </w:r>
      <w:r w:rsidRPr="00066419">
        <w:rPr>
          <w:rFonts w:ascii="Calibri" w:hAnsi="Calibri" w:cs="Calibri"/>
          <w:color w:val="4F4F50"/>
          <w:w w:val="105"/>
          <w:sz w:val="22"/>
          <w:szCs w:val="22"/>
          <w:lang w:val="en-GB"/>
        </w:rPr>
        <w:t>l</w:t>
      </w:r>
      <w:r w:rsidRPr="00066419">
        <w:rPr>
          <w:rFonts w:ascii="Calibri" w:hAnsi="Calibri" w:cs="Calibri"/>
          <w:color w:val="282828"/>
          <w:w w:val="105"/>
          <w:sz w:val="22"/>
          <w:szCs w:val="22"/>
          <w:lang w:val="en-GB"/>
        </w:rPr>
        <w:t>anning</w:t>
      </w:r>
      <w:r w:rsidRPr="00066419">
        <w:rPr>
          <w:rFonts w:ascii="Calibri" w:hAnsi="Calibri" w:cs="Calibri"/>
          <w:color w:val="282828"/>
          <w:spacing w:val="-14"/>
          <w:w w:val="105"/>
          <w:sz w:val="22"/>
          <w:szCs w:val="22"/>
          <w:lang w:val="en-GB"/>
        </w:rPr>
        <w:t xml:space="preserve"> </w:t>
      </w:r>
      <w:r w:rsidRPr="00066419">
        <w:rPr>
          <w:rFonts w:ascii="Calibri" w:hAnsi="Calibri" w:cs="Calibri"/>
          <w:color w:val="282828"/>
          <w:w w:val="105"/>
          <w:sz w:val="22"/>
          <w:szCs w:val="22"/>
          <w:lang w:val="en-GB"/>
        </w:rPr>
        <w:t>for</w:t>
      </w:r>
      <w:r w:rsidRPr="00066419">
        <w:rPr>
          <w:rFonts w:ascii="Calibri" w:hAnsi="Calibri" w:cs="Calibri"/>
          <w:color w:val="282828"/>
          <w:spacing w:val="-16"/>
          <w:w w:val="105"/>
          <w:sz w:val="22"/>
          <w:szCs w:val="22"/>
          <w:lang w:val="en-GB"/>
        </w:rPr>
        <w:t xml:space="preserve"> </w:t>
      </w:r>
      <w:r w:rsidRPr="00066419">
        <w:rPr>
          <w:rFonts w:ascii="Calibri" w:hAnsi="Calibri" w:cs="Calibri"/>
          <w:color w:val="282828"/>
          <w:w w:val="105"/>
          <w:sz w:val="22"/>
          <w:szCs w:val="22"/>
          <w:lang w:val="en-GB"/>
        </w:rPr>
        <w:t>the</w:t>
      </w:r>
      <w:r w:rsidRPr="00066419">
        <w:rPr>
          <w:rFonts w:ascii="Calibri" w:hAnsi="Calibri" w:cs="Calibri"/>
          <w:color w:val="282828"/>
          <w:spacing w:val="-12"/>
          <w:w w:val="105"/>
          <w:sz w:val="22"/>
          <w:szCs w:val="22"/>
          <w:lang w:val="en-GB"/>
        </w:rPr>
        <w:t xml:space="preserve"> </w:t>
      </w:r>
      <w:r w:rsidRPr="00066419">
        <w:rPr>
          <w:rFonts w:ascii="Calibri" w:hAnsi="Calibri" w:cs="Calibri"/>
          <w:color w:val="282828"/>
          <w:w w:val="105"/>
          <w:sz w:val="22"/>
          <w:szCs w:val="22"/>
          <w:lang w:val="en-GB"/>
        </w:rPr>
        <w:t>annual</w:t>
      </w:r>
      <w:r w:rsidRPr="00066419">
        <w:rPr>
          <w:rFonts w:ascii="Calibri" w:hAnsi="Calibri" w:cs="Calibri"/>
          <w:color w:val="282828"/>
          <w:w w:val="99"/>
          <w:sz w:val="22"/>
          <w:szCs w:val="22"/>
          <w:lang w:val="en-GB"/>
        </w:rPr>
        <w:t xml:space="preserve"> </w:t>
      </w:r>
      <w:r w:rsidRPr="00066419">
        <w:rPr>
          <w:rFonts w:ascii="Calibri" w:hAnsi="Calibri" w:cs="Calibri"/>
          <w:color w:val="282828"/>
          <w:sz w:val="22"/>
          <w:szCs w:val="22"/>
          <w:lang w:val="en-GB"/>
        </w:rPr>
        <w:t>performance</w:t>
      </w:r>
      <w:r w:rsidRPr="00066419">
        <w:rPr>
          <w:rFonts w:ascii="Calibri" w:hAnsi="Calibri" w:cs="Calibri"/>
          <w:color w:val="282828"/>
          <w:spacing w:val="-18"/>
          <w:sz w:val="22"/>
          <w:szCs w:val="22"/>
          <w:lang w:val="en-GB"/>
        </w:rPr>
        <w:t xml:space="preserve"> </w:t>
      </w:r>
      <w:r w:rsidRPr="00066419">
        <w:rPr>
          <w:rFonts w:ascii="Calibri" w:hAnsi="Calibri" w:cs="Calibri"/>
          <w:color w:val="282828"/>
          <w:sz w:val="22"/>
          <w:szCs w:val="22"/>
          <w:lang w:val="en-GB"/>
        </w:rPr>
        <w:t>cycle.</w:t>
      </w:r>
    </w:p>
    <w:p w14:paraId="0A51B289" w14:textId="77777777" w:rsidR="00F44593" w:rsidRPr="00066419" w:rsidRDefault="00F44593" w:rsidP="00F44593">
      <w:pPr>
        <w:spacing w:before="10"/>
        <w:rPr>
          <w:rFonts w:ascii="Calibri" w:eastAsia="Arial" w:hAnsi="Calibri" w:cs="Calibri"/>
          <w:lang w:val="en-GB"/>
        </w:rPr>
      </w:pPr>
    </w:p>
    <w:p w14:paraId="2472BB6D" w14:textId="71A0E8CF" w:rsidR="00DE428A" w:rsidRPr="00066419" w:rsidRDefault="00DE428A" w:rsidP="00F44593">
      <w:pPr>
        <w:pStyle w:val="Corpsdetexte"/>
        <w:tabs>
          <w:tab w:val="left" w:pos="6706"/>
        </w:tabs>
        <w:ind w:left="0"/>
        <w:jc w:val="both"/>
        <w:rPr>
          <w:lang w:val="en-GB"/>
        </w:rPr>
      </w:pPr>
    </w:p>
    <w:sectPr w:rsidR="00DE428A" w:rsidRPr="00066419">
      <w:headerReference w:type="default" r:id="rId13"/>
      <w:footerReference w:type="default" r:id="rId14"/>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02CA" w14:textId="77777777" w:rsidR="001F17B4" w:rsidRDefault="001F17B4">
      <w:r>
        <w:separator/>
      </w:r>
    </w:p>
  </w:endnote>
  <w:endnote w:type="continuationSeparator" w:id="0">
    <w:p w14:paraId="567F147C" w14:textId="77777777" w:rsidR="001F17B4" w:rsidRDefault="001F17B4">
      <w:r>
        <w:continuationSeparator/>
      </w:r>
    </w:p>
  </w:endnote>
  <w:endnote w:type="continuationNotice" w:id="1">
    <w:p w14:paraId="1DFEC59F" w14:textId="77777777" w:rsidR="000F5A45" w:rsidRDefault="000F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8240"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6BBF7886"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C46427">
                            <w:rPr>
                              <w:rFonts w:ascii="Arial"/>
                              <w:noProof/>
                              <w:color w:val="6E6E6E"/>
                              <w:w w:val="109"/>
                              <w:sz w:val="1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33" type="#_x0000_t202" style="position:absolute;margin-left:543.25pt;margin-top:804.05pt;width:29.6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" filled="f" stroked="f">
              <v:textbox inset="0,0,0,0">
                <w:txbxContent>
                  <w:p w14:paraId="2472BB99" w14:textId="6BBF7886"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C46427">
                      <w:rPr>
                        <w:rFonts w:ascii="Arial"/>
                        <w:noProof/>
                        <w:color w:val="6E6E6E"/>
                        <w:w w:val="109"/>
                        <w:sz w:val="1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E5C3" w14:textId="77777777" w:rsidR="001F17B4" w:rsidRDefault="001F17B4">
      <w:r>
        <w:separator/>
      </w:r>
    </w:p>
  </w:footnote>
  <w:footnote w:type="continuationSeparator" w:id="0">
    <w:p w14:paraId="3BAAE1A6" w14:textId="77777777" w:rsidR="001F17B4" w:rsidRDefault="001F17B4">
      <w:r>
        <w:continuationSeparator/>
      </w:r>
    </w:p>
  </w:footnote>
  <w:footnote w:type="continuationNotice" w:id="1">
    <w:p w14:paraId="73F3D139" w14:textId="77777777" w:rsidR="000F5A45" w:rsidRDefault="000F5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2"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4"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5"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6"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8"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0" w15:restartNumberingAfterBreak="0">
    <w:nsid w:val="284F1016"/>
    <w:multiLevelType w:val="hybridMultilevel"/>
    <w:tmpl w:val="9B0EFCE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2"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3" w15:restartNumberingAfterBreak="0">
    <w:nsid w:val="371D254B"/>
    <w:multiLevelType w:val="hybridMultilevel"/>
    <w:tmpl w:val="7B4CA13C"/>
    <w:lvl w:ilvl="0" w:tplc="08090001">
      <w:start w:val="1"/>
      <w:numFmt w:val="bullet"/>
      <w:lvlText w:val=""/>
      <w:lvlJc w:val="left"/>
      <w:pPr>
        <w:ind w:left="752" w:hanging="360"/>
      </w:pPr>
      <w:rPr>
        <w:rFonts w:ascii="Symbol" w:hAnsi="Symbol"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4" w15:restartNumberingAfterBreak="0">
    <w:nsid w:val="3A273094"/>
    <w:multiLevelType w:val="hybridMultilevel"/>
    <w:tmpl w:val="8236F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16" w15:restartNumberingAfterBreak="0">
    <w:nsid w:val="3ED94D5B"/>
    <w:multiLevelType w:val="hybridMultilevel"/>
    <w:tmpl w:val="0404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18"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1"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22"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24"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25" w15:restartNumberingAfterBreak="0">
    <w:nsid w:val="609330FE"/>
    <w:multiLevelType w:val="hybridMultilevel"/>
    <w:tmpl w:val="905C99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64B82188"/>
    <w:multiLevelType w:val="hybridMultilevel"/>
    <w:tmpl w:val="535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3406B7"/>
    <w:multiLevelType w:val="hybridMultilevel"/>
    <w:tmpl w:val="9E1E9528"/>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4"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35"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36" w15:restartNumberingAfterBreak="0">
    <w:nsid w:val="755D4070"/>
    <w:multiLevelType w:val="hybridMultilevel"/>
    <w:tmpl w:val="62EE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12"/>
  </w:num>
  <w:num w:numId="4">
    <w:abstractNumId w:val="17"/>
  </w:num>
  <w:num w:numId="5">
    <w:abstractNumId w:val="4"/>
  </w:num>
  <w:num w:numId="6">
    <w:abstractNumId w:val="34"/>
  </w:num>
  <w:num w:numId="7">
    <w:abstractNumId w:val="3"/>
  </w:num>
  <w:num w:numId="8">
    <w:abstractNumId w:val="9"/>
  </w:num>
  <w:num w:numId="9">
    <w:abstractNumId w:val="5"/>
  </w:num>
  <w:num w:numId="10">
    <w:abstractNumId w:val="15"/>
  </w:num>
  <w:num w:numId="11">
    <w:abstractNumId w:val="7"/>
  </w:num>
  <w:num w:numId="12">
    <w:abstractNumId w:val="11"/>
  </w:num>
  <w:num w:numId="13">
    <w:abstractNumId w:val="23"/>
  </w:num>
  <w:num w:numId="14">
    <w:abstractNumId w:val="35"/>
  </w:num>
  <w:num w:numId="15">
    <w:abstractNumId w:val="20"/>
  </w:num>
  <w:num w:numId="16">
    <w:abstractNumId w:val="0"/>
  </w:num>
  <w:num w:numId="17">
    <w:abstractNumId w:val="19"/>
  </w:num>
  <w:num w:numId="18">
    <w:abstractNumId w:val="1"/>
  </w:num>
  <w:num w:numId="19">
    <w:abstractNumId w:val="37"/>
  </w:num>
  <w:num w:numId="20">
    <w:abstractNumId w:val="31"/>
  </w:num>
  <w:num w:numId="21">
    <w:abstractNumId w:val="18"/>
  </w:num>
  <w:num w:numId="22">
    <w:abstractNumId w:val="6"/>
  </w:num>
  <w:num w:numId="23">
    <w:abstractNumId w:val="8"/>
  </w:num>
  <w:num w:numId="24">
    <w:abstractNumId w:val="32"/>
  </w:num>
  <w:num w:numId="25">
    <w:abstractNumId w:val="30"/>
  </w:num>
  <w:num w:numId="26">
    <w:abstractNumId w:val="2"/>
  </w:num>
  <w:num w:numId="27">
    <w:abstractNumId w:val="28"/>
  </w:num>
  <w:num w:numId="28">
    <w:abstractNumId w:val="26"/>
  </w:num>
  <w:num w:numId="29">
    <w:abstractNumId w:val="22"/>
  </w:num>
  <w:num w:numId="30">
    <w:abstractNumId w:val="29"/>
  </w:num>
  <w:num w:numId="31">
    <w:abstractNumId w:val="16"/>
  </w:num>
  <w:num w:numId="32">
    <w:abstractNumId w:val="14"/>
  </w:num>
  <w:num w:numId="33">
    <w:abstractNumId w:val="10"/>
  </w:num>
  <w:num w:numId="34">
    <w:abstractNumId w:val="36"/>
  </w:num>
  <w:num w:numId="35">
    <w:abstractNumId w:val="13"/>
  </w:num>
  <w:num w:numId="36">
    <w:abstractNumId w:val="27"/>
  </w:num>
  <w:num w:numId="37">
    <w:abstractNumId w:val="25"/>
  </w:num>
  <w:num w:numId="38">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021E"/>
    <w:rsid w:val="00005C2F"/>
    <w:rsid w:val="00012CBC"/>
    <w:rsid w:val="00033BE9"/>
    <w:rsid w:val="00053A30"/>
    <w:rsid w:val="000647B9"/>
    <w:rsid w:val="00066419"/>
    <w:rsid w:val="00085E4F"/>
    <w:rsid w:val="000C50B3"/>
    <w:rsid w:val="000D109A"/>
    <w:rsid w:val="000D44FA"/>
    <w:rsid w:val="000E2D88"/>
    <w:rsid w:val="000E7264"/>
    <w:rsid w:val="000F0110"/>
    <w:rsid w:val="000F5A45"/>
    <w:rsid w:val="001028D9"/>
    <w:rsid w:val="001123D8"/>
    <w:rsid w:val="00144E14"/>
    <w:rsid w:val="001619A7"/>
    <w:rsid w:val="00167AEA"/>
    <w:rsid w:val="00173EE0"/>
    <w:rsid w:val="00177CA0"/>
    <w:rsid w:val="00191BE8"/>
    <w:rsid w:val="00194D8A"/>
    <w:rsid w:val="00194D93"/>
    <w:rsid w:val="001950EF"/>
    <w:rsid w:val="001A0C76"/>
    <w:rsid w:val="001B4A3C"/>
    <w:rsid w:val="001C5715"/>
    <w:rsid w:val="001D161C"/>
    <w:rsid w:val="001D2822"/>
    <w:rsid w:val="001D49B2"/>
    <w:rsid w:val="001D5446"/>
    <w:rsid w:val="001E2263"/>
    <w:rsid w:val="001E5D1F"/>
    <w:rsid w:val="001F17B4"/>
    <w:rsid w:val="00201E8D"/>
    <w:rsid w:val="0020616E"/>
    <w:rsid w:val="00216E54"/>
    <w:rsid w:val="002362C7"/>
    <w:rsid w:val="0024344B"/>
    <w:rsid w:val="00246D1F"/>
    <w:rsid w:val="002564D6"/>
    <w:rsid w:val="00257EDB"/>
    <w:rsid w:val="00296925"/>
    <w:rsid w:val="002A0B46"/>
    <w:rsid w:val="002C261A"/>
    <w:rsid w:val="002D1B02"/>
    <w:rsid w:val="002D7B6F"/>
    <w:rsid w:val="002E0EA6"/>
    <w:rsid w:val="002E320D"/>
    <w:rsid w:val="002F4B53"/>
    <w:rsid w:val="003059B0"/>
    <w:rsid w:val="00327EF7"/>
    <w:rsid w:val="00335317"/>
    <w:rsid w:val="0034003E"/>
    <w:rsid w:val="00340D9A"/>
    <w:rsid w:val="00362393"/>
    <w:rsid w:val="00372A09"/>
    <w:rsid w:val="00394F9C"/>
    <w:rsid w:val="003B2907"/>
    <w:rsid w:val="003B3F4F"/>
    <w:rsid w:val="003D2073"/>
    <w:rsid w:val="003D2AC8"/>
    <w:rsid w:val="00403686"/>
    <w:rsid w:val="004160FB"/>
    <w:rsid w:val="00425971"/>
    <w:rsid w:val="00430F79"/>
    <w:rsid w:val="00432F73"/>
    <w:rsid w:val="0044684B"/>
    <w:rsid w:val="00471C6E"/>
    <w:rsid w:val="0047272C"/>
    <w:rsid w:val="00481BF4"/>
    <w:rsid w:val="00482988"/>
    <w:rsid w:val="00485239"/>
    <w:rsid w:val="004877C9"/>
    <w:rsid w:val="00493A7A"/>
    <w:rsid w:val="004A4EE1"/>
    <w:rsid w:val="004D11B3"/>
    <w:rsid w:val="004D6315"/>
    <w:rsid w:val="0050795F"/>
    <w:rsid w:val="005126FB"/>
    <w:rsid w:val="00533885"/>
    <w:rsid w:val="005512FF"/>
    <w:rsid w:val="00552AA8"/>
    <w:rsid w:val="0055569B"/>
    <w:rsid w:val="00557FFB"/>
    <w:rsid w:val="005664C0"/>
    <w:rsid w:val="00583FCC"/>
    <w:rsid w:val="00586366"/>
    <w:rsid w:val="00594BFA"/>
    <w:rsid w:val="005977BE"/>
    <w:rsid w:val="005A067A"/>
    <w:rsid w:val="005A0C39"/>
    <w:rsid w:val="005A2483"/>
    <w:rsid w:val="005B63DB"/>
    <w:rsid w:val="005C04DC"/>
    <w:rsid w:val="005D2E44"/>
    <w:rsid w:val="005F4C11"/>
    <w:rsid w:val="00625C32"/>
    <w:rsid w:val="00631758"/>
    <w:rsid w:val="00631DE4"/>
    <w:rsid w:val="00641559"/>
    <w:rsid w:val="00647C85"/>
    <w:rsid w:val="006541AA"/>
    <w:rsid w:val="00657ECF"/>
    <w:rsid w:val="0068327C"/>
    <w:rsid w:val="0068617E"/>
    <w:rsid w:val="006A237C"/>
    <w:rsid w:val="006A256D"/>
    <w:rsid w:val="006B2A10"/>
    <w:rsid w:val="006B3ABB"/>
    <w:rsid w:val="006B49F6"/>
    <w:rsid w:val="006C2D00"/>
    <w:rsid w:val="006D53C7"/>
    <w:rsid w:val="006D5C73"/>
    <w:rsid w:val="006E3D8D"/>
    <w:rsid w:val="00707436"/>
    <w:rsid w:val="00720038"/>
    <w:rsid w:val="00737CA6"/>
    <w:rsid w:val="0077090B"/>
    <w:rsid w:val="00782622"/>
    <w:rsid w:val="007C30C6"/>
    <w:rsid w:val="007C4266"/>
    <w:rsid w:val="007E1139"/>
    <w:rsid w:val="007E3F02"/>
    <w:rsid w:val="008453AB"/>
    <w:rsid w:val="0085727A"/>
    <w:rsid w:val="008619B9"/>
    <w:rsid w:val="00867603"/>
    <w:rsid w:val="008815C9"/>
    <w:rsid w:val="008872F0"/>
    <w:rsid w:val="00896C26"/>
    <w:rsid w:val="008A00DD"/>
    <w:rsid w:val="008C2367"/>
    <w:rsid w:val="008C4A18"/>
    <w:rsid w:val="008F1487"/>
    <w:rsid w:val="009068D3"/>
    <w:rsid w:val="009078C0"/>
    <w:rsid w:val="0091112A"/>
    <w:rsid w:val="00941F0B"/>
    <w:rsid w:val="00950626"/>
    <w:rsid w:val="009530FB"/>
    <w:rsid w:val="00977E89"/>
    <w:rsid w:val="00981007"/>
    <w:rsid w:val="009961B6"/>
    <w:rsid w:val="00997E82"/>
    <w:rsid w:val="009A415D"/>
    <w:rsid w:val="009A6EAE"/>
    <w:rsid w:val="009B4119"/>
    <w:rsid w:val="009B77F9"/>
    <w:rsid w:val="009C4B6F"/>
    <w:rsid w:val="009C7C6C"/>
    <w:rsid w:val="009E0219"/>
    <w:rsid w:val="009F11B5"/>
    <w:rsid w:val="009F78B5"/>
    <w:rsid w:val="00A005F4"/>
    <w:rsid w:val="00A0556F"/>
    <w:rsid w:val="00A169A8"/>
    <w:rsid w:val="00A30330"/>
    <w:rsid w:val="00A41639"/>
    <w:rsid w:val="00A47EF4"/>
    <w:rsid w:val="00A50160"/>
    <w:rsid w:val="00A52EA0"/>
    <w:rsid w:val="00A56A54"/>
    <w:rsid w:val="00A64EE4"/>
    <w:rsid w:val="00A85E2E"/>
    <w:rsid w:val="00AE7308"/>
    <w:rsid w:val="00AE743D"/>
    <w:rsid w:val="00AF1731"/>
    <w:rsid w:val="00B01194"/>
    <w:rsid w:val="00B11CE6"/>
    <w:rsid w:val="00B16A31"/>
    <w:rsid w:val="00B23F9C"/>
    <w:rsid w:val="00B30EFD"/>
    <w:rsid w:val="00B51B93"/>
    <w:rsid w:val="00B77788"/>
    <w:rsid w:val="00B81799"/>
    <w:rsid w:val="00BA5426"/>
    <w:rsid w:val="00BC0C8F"/>
    <w:rsid w:val="00BC2CAE"/>
    <w:rsid w:val="00BC6C67"/>
    <w:rsid w:val="00BF1AF2"/>
    <w:rsid w:val="00BF4BEC"/>
    <w:rsid w:val="00C06ADD"/>
    <w:rsid w:val="00C07DE8"/>
    <w:rsid w:val="00C117BC"/>
    <w:rsid w:val="00C236DD"/>
    <w:rsid w:val="00C2750B"/>
    <w:rsid w:val="00C30177"/>
    <w:rsid w:val="00C46427"/>
    <w:rsid w:val="00C62E75"/>
    <w:rsid w:val="00CA4392"/>
    <w:rsid w:val="00CD0168"/>
    <w:rsid w:val="00CE6012"/>
    <w:rsid w:val="00D025F0"/>
    <w:rsid w:val="00D17E20"/>
    <w:rsid w:val="00D24E5E"/>
    <w:rsid w:val="00D30BAA"/>
    <w:rsid w:val="00D35363"/>
    <w:rsid w:val="00D451EC"/>
    <w:rsid w:val="00D53867"/>
    <w:rsid w:val="00D74E63"/>
    <w:rsid w:val="00D94AA6"/>
    <w:rsid w:val="00DB443E"/>
    <w:rsid w:val="00DC7210"/>
    <w:rsid w:val="00DE1869"/>
    <w:rsid w:val="00DE22BA"/>
    <w:rsid w:val="00DE428A"/>
    <w:rsid w:val="00DF5D1A"/>
    <w:rsid w:val="00E0531C"/>
    <w:rsid w:val="00E163F8"/>
    <w:rsid w:val="00E17235"/>
    <w:rsid w:val="00E25EF8"/>
    <w:rsid w:val="00E64749"/>
    <w:rsid w:val="00E652C2"/>
    <w:rsid w:val="00E92974"/>
    <w:rsid w:val="00EB0C6A"/>
    <w:rsid w:val="00EB466E"/>
    <w:rsid w:val="00ED6998"/>
    <w:rsid w:val="00EF52C3"/>
    <w:rsid w:val="00EF5CA2"/>
    <w:rsid w:val="00F12E0C"/>
    <w:rsid w:val="00F412A9"/>
    <w:rsid w:val="00F44593"/>
    <w:rsid w:val="00F57BEA"/>
    <w:rsid w:val="00F6044A"/>
    <w:rsid w:val="00F81221"/>
    <w:rsid w:val="00F863D5"/>
    <w:rsid w:val="00F909E2"/>
    <w:rsid w:val="00FC64BC"/>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2DD65196-0EAF-4C28-8A7B-A3A86CD8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236"/>
      <w:outlineLvl w:val="0"/>
    </w:pPr>
    <w:rPr>
      <w:rFonts w:ascii="Arial" w:eastAsia="Arial" w:hAnsi="Arial"/>
      <w:b/>
      <w:bCs/>
      <w:sz w:val="21"/>
      <w:szCs w:val="21"/>
    </w:rPr>
  </w:style>
  <w:style w:type="paragraph" w:styleId="Titre3">
    <w:name w:val="heading 3"/>
    <w:basedOn w:val="Normal"/>
    <w:next w:val="Normal"/>
    <w:link w:val="Titre3C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16"/>
    </w:pPr>
    <w:rPr>
      <w:rFonts w:ascii="Arial" w:eastAsia="Arial" w:hAnsi="Arial"/>
      <w:sz w:val="20"/>
      <w:szCs w:val="20"/>
    </w:rPr>
  </w:style>
  <w:style w:type="paragraph" w:styleId="Paragraphedeliste">
    <w:name w:val="List Paragraph"/>
    <w:aliases w:val="List Paragraph1,Recommendation,List Paragraph11,123 List Paragraph,List Paragraph2,Colorful List - Accent 11,Colorful List - Accent 12,En tête 1,Bullet List"/>
    <w:basedOn w:val="Normal"/>
    <w:link w:val="ParagraphedelisteCar"/>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A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ABB"/>
    <w:rPr>
      <w:rFonts w:ascii="Segoe UI" w:hAnsi="Segoe UI" w:cs="Segoe UI"/>
      <w:sz w:val="18"/>
      <w:szCs w:val="18"/>
    </w:rPr>
  </w:style>
  <w:style w:type="character" w:customStyle="1" w:styleId="ParagraphedelisteCar">
    <w:name w:val="Paragraphe de liste Car"/>
    <w:aliases w:val="List Paragraph1 Car,Recommendation Car,List Paragraph11 Car,123 List Paragraph Car,List Paragraph2 Car,Colorful List - Accent 11 Car,Colorful List - Accent 12 Car,En tête 1 Car,Bullet List Car"/>
    <w:basedOn w:val="Policepardfaut"/>
    <w:link w:val="Paragraphedeliste"/>
    <w:uiPriority w:val="34"/>
    <w:locked/>
    <w:rsid w:val="00C30177"/>
  </w:style>
  <w:style w:type="character" w:styleId="Marquedecommentaire">
    <w:name w:val="annotation reference"/>
    <w:basedOn w:val="Policepardfaut"/>
    <w:uiPriority w:val="99"/>
    <w:semiHidden/>
    <w:unhideWhenUsed/>
    <w:rsid w:val="00394F9C"/>
    <w:rPr>
      <w:sz w:val="16"/>
      <w:szCs w:val="16"/>
    </w:rPr>
  </w:style>
  <w:style w:type="paragraph" w:styleId="Commentaire">
    <w:name w:val="annotation text"/>
    <w:basedOn w:val="Normal"/>
    <w:link w:val="CommentaireCar"/>
    <w:uiPriority w:val="99"/>
    <w:semiHidden/>
    <w:unhideWhenUsed/>
    <w:rsid w:val="00394F9C"/>
    <w:rPr>
      <w:sz w:val="20"/>
      <w:szCs w:val="20"/>
    </w:rPr>
  </w:style>
  <w:style w:type="character" w:customStyle="1" w:styleId="CommentaireCar">
    <w:name w:val="Commentaire Car"/>
    <w:basedOn w:val="Policepardfaut"/>
    <w:link w:val="Commentaire"/>
    <w:uiPriority w:val="99"/>
    <w:semiHidden/>
    <w:rsid w:val="00394F9C"/>
    <w:rPr>
      <w:sz w:val="20"/>
      <w:szCs w:val="20"/>
    </w:rPr>
  </w:style>
  <w:style w:type="paragraph" w:styleId="Objetducommentaire">
    <w:name w:val="annotation subject"/>
    <w:basedOn w:val="Commentaire"/>
    <w:next w:val="Commentaire"/>
    <w:link w:val="ObjetducommentaireCar"/>
    <w:uiPriority w:val="99"/>
    <w:semiHidden/>
    <w:unhideWhenUsed/>
    <w:rsid w:val="00394F9C"/>
    <w:rPr>
      <w:b/>
      <w:bCs/>
    </w:rPr>
  </w:style>
  <w:style w:type="character" w:customStyle="1" w:styleId="ObjetducommentaireCar">
    <w:name w:val="Objet du commentaire Car"/>
    <w:basedOn w:val="CommentaireCar"/>
    <w:link w:val="Objetducommentaire"/>
    <w:uiPriority w:val="99"/>
    <w:semiHidden/>
    <w:rsid w:val="00394F9C"/>
    <w:rPr>
      <w:b/>
      <w:bCs/>
      <w:sz w:val="20"/>
      <w:szCs w:val="20"/>
    </w:rPr>
  </w:style>
  <w:style w:type="paragraph" w:styleId="Rvision">
    <w:name w:val="Revision"/>
    <w:hidden/>
    <w:uiPriority w:val="99"/>
    <w:semiHidden/>
    <w:rsid w:val="00394F9C"/>
  </w:style>
  <w:style w:type="character" w:customStyle="1" w:styleId="Titre3Car">
    <w:name w:val="Titre 3 Car"/>
    <w:basedOn w:val="Policepardfaut"/>
    <w:link w:val="Titre3"/>
    <w:semiHidden/>
    <w:rsid w:val="00394F9C"/>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En-tte">
    <w:name w:val="header"/>
    <w:basedOn w:val="Normal"/>
    <w:link w:val="En-tteCar"/>
    <w:uiPriority w:val="99"/>
    <w:unhideWhenUsed/>
    <w:rsid w:val="00997E82"/>
    <w:pPr>
      <w:tabs>
        <w:tab w:val="center" w:pos="4513"/>
        <w:tab w:val="right" w:pos="9026"/>
      </w:tabs>
    </w:pPr>
  </w:style>
  <w:style w:type="character" w:customStyle="1" w:styleId="En-tteCar">
    <w:name w:val="En-tête Car"/>
    <w:basedOn w:val="Policepardfaut"/>
    <w:link w:val="En-tte"/>
    <w:uiPriority w:val="99"/>
    <w:rsid w:val="00997E82"/>
  </w:style>
  <w:style w:type="paragraph" w:styleId="Pieddepage">
    <w:name w:val="footer"/>
    <w:basedOn w:val="Normal"/>
    <w:link w:val="PieddepageCar"/>
    <w:uiPriority w:val="99"/>
    <w:unhideWhenUsed/>
    <w:rsid w:val="00997E82"/>
    <w:pPr>
      <w:tabs>
        <w:tab w:val="center" w:pos="4513"/>
        <w:tab w:val="right" w:pos="9026"/>
      </w:tabs>
    </w:pPr>
  </w:style>
  <w:style w:type="character" w:customStyle="1" w:styleId="PieddepageCar">
    <w:name w:val="Pied de page Car"/>
    <w:basedOn w:val="Policepardfaut"/>
    <w:link w:val="Pieddepage"/>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7EB72.CAABBA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3" ma:contentTypeDescription="Crée un document." ma:contentTypeScope="" ma:versionID="20e69e91bfe03e657e301968ff5722f3">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7964e07d59ec7d550b2de2d88d1f99a4"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88A44-C846-4FD0-B6BF-E225E5949DDD}">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1b61626-ed2f-4b9d-8788-c42b719f740e"/>
    <ds:schemaRef ds:uri="89c9a774-24dd-4baf-b96e-d25de13d9856"/>
    <ds:schemaRef ds:uri="http://www.w3.org/XML/1998/namespace"/>
    <ds:schemaRef ds:uri="http://purl.org/dc/terms/"/>
  </ds:schemaRefs>
</ds:datastoreItem>
</file>

<file path=customXml/itemProps2.xml><?xml version="1.0" encoding="utf-8"?>
<ds:datastoreItem xmlns:ds="http://schemas.openxmlformats.org/officeDocument/2006/customXml" ds:itemID="{64CB917F-7732-4F1A-8F30-434EFFD4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D29D8-25C2-4887-845B-E51FE882B48F}">
  <ds:schemaRefs>
    <ds:schemaRef ds:uri="http://schemas.openxmlformats.org/officeDocument/2006/bibliography"/>
  </ds:schemaRefs>
</ds:datastoreItem>
</file>

<file path=customXml/itemProps4.xml><?xml version="1.0" encoding="utf-8"?>
<ds:datastoreItem xmlns:ds="http://schemas.openxmlformats.org/officeDocument/2006/customXml" ds:itemID="{0FD988C1-4854-4FF8-A4B4-238448795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2574</Words>
  <Characters>14163</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Sabine Hermant</cp:lastModifiedBy>
  <cp:revision>94</cp:revision>
  <cp:lastPrinted>2017-06-05T22:28:00Z</cp:lastPrinted>
  <dcterms:created xsi:type="dcterms:W3CDTF">2022-03-03T16:53:00Z</dcterms:created>
  <dcterms:modified xsi:type="dcterms:W3CDTF">2022-04-24T22:23:00Z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0x010100DD069F7839C10E42834EE711F10C007E</vt:lpwstr>
  </property>
</Properties>
</file>