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AC8C" w14:textId="221D0C0C" w:rsidR="00D4510E" w:rsidRPr="00086157" w:rsidRDefault="00D4510E">
      <w:pPr>
        <w:rPr>
          <w:sz w:val="20"/>
          <w:lang w:val="en-GB"/>
        </w:rPr>
      </w:pPr>
    </w:p>
    <w:p w14:paraId="3824FDD4" w14:textId="7C0FFAB5" w:rsidR="009041B3" w:rsidRDefault="00307F40" w:rsidP="00307F40">
      <w:pPr>
        <w:jc w:val="center"/>
        <w:rPr>
          <w:sz w:val="20"/>
          <w:lang w:val="en-GB"/>
        </w:rPr>
      </w:pPr>
      <w:r w:rsidRPr="00F44593">
        <w:rPr>
          <w:rFonts w:ascii="Calibri" w:hAnsi="Calibri" w:cs="Calibri"/>
          <w:b/>
          <w:bCs/>
          <w:iCs/>
          <w:noProof/>
          <w:color w:val="4F81BD" w:themeColor="accent1"/>
          <w:lang w:eastAsia="en-AU"/>
        </w:rPr>
        <w:drawing>
          <wp:inline distT="0" distB="0" distL="0" distR="0" wp14:anchorId="4755FC30" wp14:editId="360A9396">
            <wp:extent cx="2638425" cy="11797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348" cy="1195798"/>
                    </a:xfrm>
                    <a:prstGeom prst="rect">
                      <a:avLst/>
                    </a:prstGeom>
                  </pic:spPr>
                </pic:pic>
              </a:graphicData>
            </a:graphic>
          </wp:inline>
        </w:drawing>
      </w:r>
    </w:p>
    <w:p w14:paraId="74C71DE8" w14:textId="77777777" w:rsidR="0064160C" w:rsidRDefault="0064160C" w:rsidP="00307F40">
      <w:pPr>
        <w:spacing w:before="70"/>
        <w:ind w:right="12"/>
        <w:jc w:val="center"/>
        <w:rPr>
          <w:rFonts w:ascii="Calibri" w:hAnsi="Calibri" w:cs="Calibri"/>
          <w:b/>
          <w:color w:val="1C1C1C"/>
          <w:w w:val="105"/>
        </w:rPr>
      </w:pPr>
    </w:p>
    <w:p w14:paraId="0C11F88E" w14:textId="4A72404D" w:rsidR="00307F40" w:rsidRPr="0064160C" w:rsidRDefault="00307F40" w:rsidP="0064160C">
      <w:pPr>
        <w:spacing w:before="70"/>
        <w:ind w:right="12"/>
        <w:jc w:val="center"/>
        <w:rPr>
          <w:rFonts w:ascii="Calibri" w:eastAsia="Arial" w:hAnsi="Calibri" w:cs="Calibri"/>
        </w:rPr>
      </w:pPr>
      <w:r w:rsidRPr="00F861F4">
        <w:rPr>
          <w:rFonts w:ascii="Calibri" w:hAnsi="Calibri" w:cs="Calibri"/>
          <w:b/>
          <w:color w:val="1C1C1C"/>
          <w:w w:val="105"/>
        </w:rPr>
        <w:t>JOB</w:t>
      </w:r>
      <w:r w:rsidRPr="00F861F4">
        <w:rPr>
          <w:rFonts w:ascii="Calibri" w:hAnsi="Calibri" w:cs="Calibri"/>
          <w:b/>
          <w:color w:val="1C1C1C"/>
          <w:spacing w:val="-21"/>
          <w:w w:val="105"/>
        </w:rPr>
        <w:t xml:space="preserve"> </w:t>
      </w:r>
      <w:r w:rsidRPr="00F861F4">
        <w:rPr>
          <w:rFonts w:ascii="Calibri" w:hAnsi="Calibri" w:cs="Calibri"/>
          <w:b/>
          <w:color w:val="1C1C1C"/>
          <w:w w:val="105"/>
        </w:rPr>
        <w:t>DESCRIPTION</w:t>
      </w:r>
    </w:p>
    <w:tbl>
      <w:tblPr>
        <w:tblpPr w:leftFromText="180" w:rightFromText="180" w:vertAnchor="text" w:horzAnchor="margin" w:tblpY="193"/>
        <w:tblW w:w="9540"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980"/>
        <w:gridCol w:w="7560"/>
      </w:tblGrid>
      <w:tr w:rsidR="001C53D0" w:rsidRPr="00F861F4" w14:paraId="33358490" w14:textId="77777777" w:rsidTr="000458BF">
        <w:tc>
          <w:tcPr>
            <w:tcW w:w="1980" w:type="dxa"/>
          </w:tcPr>
          <w:p w14:paraId="49359AC4" w14:textId="77777777" w:rsidR="001C53D0" w:rsidRPr="00F861F4" w:rsidRDefault="001C53D0" w:rsidP="000458BF">
            <w:pPr>
              <w:spacing w:before="120" w:after="120"/>
              <w:rPr>
                <w:rFonts w:ascii="Calibri" w:hAnsi="Calibri" w:cs="Calibri"/>
                <w:sz w:val="22"/>
                <w:szCs w:val="22"/>
                <w:lang w:val="en-GB"/>
              </w:rPr>
            </w:pPr>
            <w:r w:rsidRPr="00F861F4">
              <w:rPr>
                <w:rFonts w:ascii="Calibri" w:hAnsi="Calibri" w:cs="Calibri"/>
                <w:sz w:val="22"/>
                <w:szCs w:val="22"/>
                <w:lang w:val="en-GB"/>
              </w:rPr>
              <w:t>Job Title:</w:t>
            </w:r>
            <w:r w:rsidR="006C2D3B" w:rsidRPr="00F861F4">
              <w:rPr>
                <w:rFonts w:ascii="Calibri" w:hAnsi="Calibri" w:cs="Calibri"/>
                <w:sz w:val="22"/>
                <w:szCs w:val="22"/>
                <w:lang w:val="en-GB"/>
              </w:rPr>
              <w:t xml:space="preserve"> </w:t>
            </w:r>
          </w:p>
        </w:tc>
        <w:tc>
          <w:tcPr>
            <w:tcW w:w="7560" w:type="dxa"/>
          </w:tcPr>
          <w:p w14:paraId="287F3589" w14:textId="22EDA82A" w:rsidR="001C53D0" w:rsidRPr="00F861F4" w:rsidRDefault="00721858" w:rsidP="00721858">
            <w:pPr>
              <w:pStyle w:val="Header"/>
              <w:tabs>
                <w:tab w:val="clear" w:pos="4320"/>
                <w:tab w:val="clear" w:pos="8640"/>
              </w:tabs>
              <w:spacing w:beforeLines="60" w:before="144" w:afterLines="60" w:after="144"/>
              <w:rPr>
                <w:rFonts w:ascii="Calibri" w:hAnsi="Calibri" w:cs="Calibri"/>
                <w:sz w:val="22"/>
                <w:szCs w:val="22"/>
                <w:lang w:val="en-GB"/>
              </w:rPr>
            </w:pPr>
            <w:r w:rsidRPr="00F861F4">
              <w:rPr>
                <w:rFonts w:ascii="Calibri" w:hAnsi="Calibri" w:cs="Calibri"/>
                <w:sz w:val="22"/>
                <w:szCs w:val="22"/>
                <w:lang w:val="en-GB"/>
              </w:rPr>
              <w:t xml:space="preserve">Project </w:t>
            </w:r>
            <w:r w:rsidR="00DB22DF" w:rsidRPr="00F861F4">
              <w:rPr>
                <w:rFonts w:ascii="Calibri" w:hAnsi="Calibri" w:cs="Calibri"/>
                <w:sz w:val="22"/>
                <w:szCs w:val="22"/>
                <w:lang w:val="en-GB"/>
              </w:rPr>
              <w:t xml:space="preserve">Technical </w:t>
            </w:r>
            <w:r w:rsidRPr="00F861F4">
              <w:rPr>
                <w:rFonts w:ascii="Calibri" w:hAnsi="Calibri" w:cs="Calibri"/>
                <w:sz w:val="22"/>
                <w:szCs w:val="22"/>
                <w:lang w:val="en-GB"/>
              </w:rPr>
              <w:t xml:space="preserve">Officer </w:t>
            </w:r>
          </w:p>
        </w:tc>
      </w:tr>
      <w:tr w:rsidR="001C53D0" w:rsidRPr="00F861F4" w14:paraId="694DA756" w14:textId="77777777" w:rsidTr="000458BF">
        <w:tc>
          <w:tcPr>
            <w:tcW w:w="1980" w:type="dxa"/>
          </w:tcPr>
          <w:p w14:paraId="272B6035" w14:textId="77777777" w:rsidR="001C53D0" w:rsidRPr="00F861F4" w:rsidRDefault="001C53D0" w:rsidP="000458BF">
            <w:pPr>
              <w:spacing w:before="120" w:after="120"/>
              <w:rPr>
                <w:rFonts w:ascii="Calibri" w:hAnsi="Calibri" w:cs="Calibri"/>
                <w:sz w:val="22"/>
                <w:szCs w:val="22"/>
                <w:lang w:val="en-GB"/>
              </w:rPr>
            </w:pPr>
            <w:r w:rsidRPr="00F861F4">
              <w:rPr>
                <w:rFonts w:ascii="Calibri" w:hAnsi="Calibri" w:cs="Calibri"/>
                <w:sz w:val="22"/>
                <w:szCs w:val="22"/>
                <w:lang w:val="en-GB"/>
              </w:rPr>
              <w:t>Work Unit:</w:t>
            </w:r>
          </w:p>
        </w:tc>
        <w:tc>
          <w:tcPr>
            <w:tcW w:w="7560" w:type="dxa"/>
          </w:tcPr>
          <w:p w14:paraId="46168734" w14:textId="77777777" w:rsidR="001C53D0" w:rsidRPr="00F861F4" w:rsidRDefault="00C44748" w:rsidP="00956674">
            <w:pPr>
              <w:pStyle w:val="Header"/>
              <w:tabs>
                <w:tab w:val="clear" w:pos="4320"/>
                <w:tab w:val="clear" w:pos="8640"/>
              </w:tabs>
              <w:spacing w:beforeLines="60" w:before="144" w:afterLines="60" w:after="144"/>
              <w:rPr>
                <w:rFonts w:ascii="Calibri" w:hAnsi="Calibri" w:cs="Calibri"/>
                <w:sz w:val="22"/>
                <w:szCs w:val="22"/>
                <w:lang w:val="en-GB"/>
              </w:rPr>
            </w:pPr>
            <w:r w:rsidRPr="00F861F4">
              <w:rPr>
                <w:rFonts w:ascii="Calibri" w:hAnsi="Calibri" w:cs="Calibri"/>
                <w:sz w:val="22"/>
                <w:szCs w:val="22"/>
                <w:lang w:val="en-GB"/>
              </w:rPr>
              <w:t>GEM</w:t>
            </w:r>
          </w:p>
        </w:tc>
      </w:tr>
      <w:tr w:rsidR="00307F40" w:rsidRPr="00F861F4" w14:paraId="09CE414A" w14:textId="77777777" w:rsidTr="000458BF">
        <w:tc>
          <w:tcPr>
            <w:tcW w:w="1980" w:type="dxa"/>
          </w:tcPr>
          <w:p w14:paraId="0B47D398" w14:textId="17519218" w:rsidR="00307F40" w:rsidRPr="00F861F4" w:rsidRDefault="00307F40" w:rsidP="000458BF">
            <w:pPr>
              <w:spacing w:before="120" w:after="120"/>
              <w:rPr>
                <w:rFonts w:ascii="Calibri" w:hAnsi="Calibri" w:cs="Calibri"/>
                <w:sz w:val="22"/>
                <w:szCs w:val="22"/>
                <w:lang w:val="en-GB"/>
              </w:rPr>
            </w:pPr>
            <w:r w:rsidRPr="00F861F4">
              <w:rPr>
                <w:rFonts w:ascii="Calibri" w:hAnsi="Calibri" w:cs="Calibri"/>
                <w:sz w:val="22"/>
                <w:szCs w:val="22"/>
                <w:lang w:val="en-GB"/>
              </w:rPr>
              <w:t>Location</w:t>
            </w:r>
          </w:p>
        </w:tc>
        <w:tc>
          <w:tcPr>
            <w:tcW w:w="7560" w:type="dxa"/>
          </w:tcPr>
          <w:p w14:paraId="5D8D1E3F" w14:textId="3EB3CD95" w:rsidR="00307F40" w:rsidRPr="00F861F4" w:rsidRDefault="009C220E" w:rsidP="00956674">
            <w:pPr>
              <w:pStyle w:val="Header"/>
              <w:tabs>
                <w:tab w:val="clear" w:pos="4320"/>
                <w:tab w:val="clear" w:pos="8640"/>
              </w:tabs>
              <w:spacing w:beforeLines="60" w:before="144" w:afterLines="60" w:after="144"/>
              <w:rPr>
                <w:rFonts w:ascii="Calibri" w:hAnsi="Calibri" w:cs="Calibri"/>
                <w:sz w:val="22"/>
                <w:szCs w:val="22"/>
                <w:lang w:val="en-GB"/>
              </w:rPr>
            </w:pPr>
            <w:r>
              <w:rPr>
                <w:rFonts w:ascii="Calibri" w:hAnsi="Calibri" w:cs="Calibri"/>
                <w:sz w:val="22"/>
                <w:szCs w:val="22"/>
                <w:lang w:val="en-GB"/>
              </w:rPr>
              <w:t>Suva, Fiji</w:t>
            </w:r>
          </w:p>
        </w:tc>
      </w:tr>
      <w:tr w:rsidR="001C53D0" w:rsidRPr="00F861F4" w14:paraId="3FB9AB8B" w14:textId="77777777" w:rsidTr="000458BF">
        <w:tc>
          <w:tcPr>
            <w:tcW w:w="1980" w:type="dxa"/>
          </w:tcPr>
          <w:p w14:paraId="63197917" w14:textId="77777777" w:rsidR="001C53D0" w:rsidRPr="00F861F4" w:rsidRDefault="001C53D0" w:rsidP="000458BF">
            <w:pPr>
              <w:spacing w:before="120" w:after="120"/>
              <w:rPr>
                <w:rFonts w:ascii="Calibri" w:hAnsi="Calibri" w:cs="Calibri"/>
                <w:sz w:val="22"/>
                <w:szCs w:val="22"/>
                <w:lang w:val="en-GB"/>
              </w:rPr>
            </w:pPr>
            <w:r w:rsidRPr="00F861F4">
              <w:rPr>
                <w:rFonts w:ascii="Calibri" w:hAnsi="Calibri" w:cs="Calibri"/>
                <w:sz w:val="22"/>
                <w:szCs w:val="22"/>
                <w:lang w:val="en-GB"/>
              </w:rPr>
              <w:t>Responsible To:</w:t>
            </w:r>
          </w:p>
        </w:tc>
        <w:tc>
          <w:tcPr>
            <w:tcW w:w="7560" w:type="dxa"/>
          </w:tcPr>
          <w:p w14:paraId="634741F1" w14:textId="77777777" w:rsidR="001C53D0" w:rsidRPr="00F861F4" w:rsidRDefault="00721858" w:rsidP="00721858">
            <w:pPr>
              <w:pStyle w:val="Header"/>
              <w:tabs>
                <w:tab w:val="clear" w:pos="4320"/>
                <w:tab w:val="clear" w:pos="8640"/>
              </w:tabs>
              <w:spacing w:beforeLines="60" w:before="144" w:afterLines="60" w:after="144"/>
              <w:rPr>
                <w:rFonts w:ascii="Calibri" w:hAnsi="Calibri" w:cs="Calibri"/>
                <w:sz w:val="22"/>
                <w:szCs w:val="22"/>
                <w:lang w:val="en-GB"/>
              </w:rPr>
            </w:pPr>
            <w:r w:rsidRPr="00F861F4">
              <w:rPr>
                <w:rFonts w:ascii="Calibri" w:hAnsi="Calibri" w:cs="Calibri"/>
                <w:sz w:val="22"/>
                <w:szCs w:val="22"/>
                <w:lang w:val="en-GB"/>
              </w:rPr>
              <w:t>GCCA+ SUPA P</w:t>
            </w:r>
            <w:r w:rsidR="00023CC9" w:rsidRPr="00F861F4">
              <w:rPr>
                <w:rFonts w:ascii="Calibri" w:hAnsi="Calibri" w:cs="Calibri"/>
                <w:sz w:val="22"/>
                <w:szCs w:val="22"/>
                <w:lang w:val="en-GB"/>
              </w:rPr>
              <w:t>roject Manager</w:t>
            </w:r>
          </w:p>
        </w:tc>
      </w:tr>
      <w:tr w:rsidR="001C53D0" w:rsidRPr="00F861F4" w14:paraId="0A441036" w14:textId="77777777" w:rsidTr="000458BF">
        <w:tc>
          <w:tcPr>
            <w:tcW w:w="1980" w:type="dxa"/>
          </w:tcPr>
          <w:p w14:paraId="50F6CA0A" w14:textId="400CCEE1" w:rsidR="001C53D0" w:rsidRPr="00F861F4" w:rsidRDefault="00307F40" w:rsidP="000458BF">
            <w:pPr>
              <w:spacing w:before="120" w:after="120"/>
              <w:rPr>
                <w:rFonts w:ascii="Calibri" w:hAnsi="Calibri" w:cs="Calibri"/>
                <w:sz w:val="22"/>
                <w:szCs w:val="22"/>
                <w:lang w:val="en-GB"/>
              </w:rPr>
            </w:pPr>
            <w:r w:rsidRPr="00F861F4">
              <w:rPr>
                <w:rFonts w:ascii="Calibri" w:hAnsi="Calibri" w:cs="Calibri"/>
                <w:sz w:val="22"/>
                <w:szCs w:val="22"/>
                <w:lang w:val="en-GB"/>
              </w:rPr>
              <w:t>Direct report</w:t>
            </w:r>
            <w:r w:rsidR="001C53D0" w:rsidRPr="00F861F4">
              <w:rPr>
                <w:rFonts w:ascii="Calibri" w:hAnsi="Calibri" w:cs="Calibri"/>
                <w:sz w:val="22"/>
                <w:szCs w:val="22"/>
                <w:lang w:val="en-GB"/>
              </w:rPr>
              <w:t>:</w:t>
            </w:r>
          </w:p>
        </w:tc>
        <w:tc>
          <w:tcPr>
            <w:tcW w:w="7560" w:type="dxa"/>
          </w:tcPr>
          <w:p w14:paraId="26B1B39B" w14:textId="251CB581" w:rsidR="00721858" w:rsidRPr="00F861F4" w:rsidRDefault="00307F40" w:rsidP="00ED0DD5">
            <w:pPr>
              <w:pStyle w:val="Header"/>
              <w:tabs>
                <w:tab w:val="clear" w:pos="4320"/>
                <w:tab w:val="clear" w:pos="8640"/>
              </w:tabs>
              <w:spacing w:beforeLines="60" w:before="144" w:afterLines="60" w:after="144"/>
              <w:rPr>
                <w:rFonts w:ascii="Calibri" w:hAnsi="Calibri" w:cs="Calibri"/>
                <w:sz w:val="22"/>
                <w:szCs w:val="22"/>
                <w:lang w:eastAsia="en-AU"/>
              </w:rPr>
            </w:pPr>
            <w:r w:rsidRPr="00F861F4">
              <w:rPr>
                <w:rFonts w:ascii="Calibri" w:hAnsi="Calibri" w:cs="Calibri"/>
                <w:sz w:val="22"/>
                <w:szCs w:val="22"/>
                <w:lang w:eastAsia="en-AU"/>
              </w:rPr>
              <w:t xml:space="preserve">None </w:t>
            </w:r>
          </w:p>
        </w:tc>
      </w:tr>
      <w:tr w:rsidR="001C53D0" w:rsidRPr="00F861F4" w14:paraId="0583B5D1" w14:textId="77777777" w:rsidTr="000458BF">
        <w:tc>
          <w:tcPr>
            <w:tcW w:w="1980" w:type="dxa"/>
          </w:tcPr>
          <w:p w14:paraId="702EA55B" w14:textId="77777777" w:rsidR="001C53D0" w:rsidRPr="00F861F4" w:rsidRDefault="001C53D0" w:rsidP="000458BF">
            <w:pPr>
              <w:spacing w:before="120" w:after="120"/>
              <w:rPr>
                <w:rFonts w:ascii="Calibri" w:hAnsi="Calibri" w:cs="Calibri"/>
                <w:sz w:val="22"/>
                <w:szCs w:val="22"/>
                <w:lang w:val="en-GB"/>
              </w:rPr>
            </w:pPr>
            <w:r w:rsidRPr="00F861F4">
              <w:rPr>
                <w:rFonts w:ascii="Calibri" w:hAnsi="Calibri" w:cs="Calibri"/>
                <w:sz w:val="22"/>
                <w:szCs w:val="22"/>
                <w:lang w:val="en-GB"/>
              </w:rPr>
              <w:t>Job Purpose:</w:t>
            </w:r>
          </w:p>
        </w:tc>
        <w:tc>
          <w:tcPr>
            <w:tcW w:w="7560" w:type="dxa"/>
          </w:tcPr>
          <w:p w14:paraId="0E9FF6BA" w14:textId="4F43B9B7" w:rsidR="00624CD7" w:rsidRPr="00F861F4" w:rsidRDefault="003C0F0A" w:rsidP="00F861F4">
            <w:pPr>
              <w:pStyle w:val="BodyText3"/>
              <w:rPr>
                <w:rFonts w:ascii="Calibri" w:hAnsi="Calibri" w:cs="Calibri"/>
                <w:bCs/>
                <w:iCs/>
                <w:szCs w:val="22"/>
              </w:rPr>
            </w:pPr>
            <w:r w:rsidRPr="00F861F4">
              <w:rPr>
                <w:rFonts w:ascii="Calibri" w:hAnsi="Calibri" w:cs="Calibri"/>
                <w:szCs w:val="22"/>
                <w:lang w:eastAsia="en-AU"/>
              </w:rPr>
              <w:t>Assist with the technical deliver</w:t>
            </w:r>
            <w:r w:rsidR="004772AD" w:rsidRPr="00F861F4">
              <w:rPr>
                <w:rFonts w:ascii="Calibri" w:hAnsi="Calibri" w:cs="Calibri"/>
                <w:szCs w:val="22"/>
                <w:lang w:eastAsia="en-AU"/>
              </w:rPr>
              <w:t>y</w:t>
            </w:r>
            <w:r w:rsidRPr="00F861F4">
              <w:rPr>
                <w:rFonts w:ascii="Calibri" w:hAnsi="Calibri" w:cs="Calibri"/>
                <w:szCs w:val="22"/>
                <w:lang w:eastAsia="en-AU"/>
              </w:rPr>
              <w:t xml:space="preserve"> of </w:t>
            </w:r>
            <w:r w:rsidRPr="00F861F4">
              <w:rPr>
                <w:rFonts w:ascii="Calibri" w:hAnsi="Calibri" w:cs="Calibri"/>
                <w:szCs w:val="22"/>
                <w:lang w:val="en-GB"/>
              </w:rPr>
              <w:t>Out</w:t>
            </w:r>
            <w:r w:rsidR="009464D4" w:rsidRPr="00F861F4">
              <w:rPr>
                <w:rFonts w:ascii="Calibri" w:hAnsi="Calibri" w:cs="Calibri"/>
                <w:szCs w:val="22"/>
                <w:lang w:val="en-GB"/>
              </w:rPr>
              <w:t>put 3 of the GCCA+ SUPA Project</w:t>
            </w:r>
            <w:r w:rsidRPr="00F861F4">
              <w:rPr>
                <w:rFonts w:ascii="Calibri" w:hAnsi="Calibri" w:cs="Calibri"/>
                <w:szCs w:val="22"/>
                <w:lang w:val="en-GB"/>
              </w:rPr>
              <w:t xml:space="preserve">, </w:t>
            </w:r>
            <w:r w:rsidR="009464D4" w:rsidRPr="00F861F4">
              <w:rPr>
                <w:rFonts w:ascii="Calibri" w:hAnsi="Calibri" w:cs="Calibri"/>
                <w:szCs w:val="22"/>
                <w:lang w:val="en-GB"/>
              </w:rPr>
              <w:t xml:space="preserve">to scale-up resilient </w:t>
            </w:r>
            <w:r w:rsidRPr="00F861F4">
              <w:rPr>
                <w:rFonts w:ascii="Calibri" w:hAnsi="Calibri" w:cs="Calibri"/>
                <w:szCs w:val="22"/>
                <w:lang w:val="en-GB"/>
              </w:rPr>
              <w:t xml:space="preserve">climate change adaptation </w:t>
            </w:r>
            <w:r w:rsidR="009464D4" w:rsidRPr="00F861F4">
              <w:rPr>
                <w:rFonts w:ascii="Calibri" w:hAnsi="Calibri" w:cs="Calibri"/>
                <w:szCs w:val="22"/>
                <w:lang w:val="en-GB"/>
              </w:rPr>
              <w:t xml:space="preserve">development measures in specific sectors in ten countries. The Project Technical Officer will work across sectors and countries to (i) standardise adaption measures, prepare checklists and guidelines, and verify the scaling up methodology; (ii) prepare technical and supporting documents for service contracts and grant agreements and </w:t>
            </w:r>
            <w:r w:rsidR="007C2762" w:rsidRPr="00F861F4">
              <w:rPr>
                <w:rFonts w:ascii="Calibri" w:hAnsi="Calibri" w:cs="Calibri"/>
                <w:szCs w:val="22"/>
                <w:lang w:val="en-GB"/>
              </w:rPr>
              <w:t xml:space="preserve">help </w:t>
            </w:r>
            <w:r w:rsidR="009464D4" w:rsidRPr="00F861F4">
              <w:rPr>
                <w:rFonts w:ascii="Calibri" w:hAnsi="Calibri" w:cs="Calibri"/>
                <w:szCs w:val="22"/>
                <w:lang w:val="en-GB"/>
              </w:rPr>
              <w:t>coordinate their delivery; and (iii) contribute to the overall delivery of the project.</w:t>
            </w:r>
          </w:p>
          <w:p w14:paraId="488A87AC" w14:textId="477EC65D" w:rsidR="001C53D0" w:rsidRPr="00F861F4" w:rsidRDefault="001C53D0" w:rsidP="00086157">
            <w:pPr>
              <w:spacing w:line="240" w:lineRule="atLeast"/>
              <w:jc w:val="both"/>
              <w:rPr>
                <w:rFonts w:ascii="Calibri" w:hAnsi="Calibri" w:cs="Calibri"/>
                <w:sz w:val="22"/>
                <w:szCs w:val="22"/>
                <w:lang w:val="en-GB"/>
              </w:rPr>
            </w:pPr>
          </w:p>
        </w:tc>
      </w:tr>
      <w:tr w:rsidR="001C53D0" w:rsidRPr="00F861F4" w14:paraId="36BD489C" w14:textId="77777777" w:rsidTr="000458BF">
        <w:tc>
          <w:tcPr>
            <w:tcW w:w="1980" w:type="dxa"/>
            <w:tcBorders>
              <w:bottom w:val="single" w:sz="12" w:space="0" w:color="000000"/>
            </w:tcBorders>
          </w:tcPr>
          <w:p w14:paraId="28E2CEB8" w14:textId="77777777" w:rsidR="001C53D0" w:rsidRPr="00F861F4" w:rsidRDefault="001C53D0" w:rsidP="000458BF">
            <w:pPr>
              <w:pStyle w:val="Header"/>
              <w:tabs>
                <w:tab w:val="clear" w:pos="4320"/>
                <w:tab w:val="clear" w:pos="8640"/>
              </w:tabs>
              <w:spacing w:before="120" w:after="120"/>
              <w:rPr>
                <w:rFonts w:ascii="Calibri" w:hAnsi="Calibri" w:cs="Calibri"/>
                <w:sz w:val="22"/>
                <w:szCs w:val="22"/>
                <w:lang w:val="en-GB"/>
              </w:rPr>
            </w:pPr>
            <w:r w:rsidRPr="00F861F4">
              <w:rPr>
                <w:rFonts w:ascii="Calibri" w:hAnsi="Calibri" w:cs="Calibri"/>
                <w:sz w:val="22"/>
                <w:szCs w:val="22"/>
                <w:lang w:val="en-GB"/>
              </w:rPr>
              <w:t>Date:</w:t>
            </w:r>
          </w:p>
        </w:tc>
        <w:tc>
          <w:tcPr>
            <w:tcW w:w="7560" w:type="dxa"/>
            <w:tcBorders>
              <w:bottom w:val="single" w:sz="12" w:space="0" w:color="000000"/>
            </w:tcBorders>
          </w:tcPr>
          <w:p w14:paraId="202140BD" w14:textId="74B331D3" w:rsidR="001C53D0" w:rsidRPr="00F861F4" w:rsidRDefault="00034D1D" w:rsidP="00E87296">
            <w:pPr>
              <w:spacing w:beforeLines="60" w:before="144" w:afterLines="60" w:after="144"/>
              <w:rPr>
                <w:rFonts w:ascii="Calibri" w:hAnsi="Calibri" w:cs="Calibri"/>
                <w:sz w:val="22"/>
                <w:szCs w:val="22"/>
                <w:lang w:val="en-GB"/>
              </w:rPr>
            </w:pPr>
            <w:r w:rsidRPr="00F861F4">
              <w:rPr>
                <w:rFonts w:ascii="Calibri" w:hAnsi="Calibri" w:cs="Calibri"/>
                <w:sz w:val="22"/>
                <w:szCs w:val="22"/>
                <w:lang w:val="en-GB"/>
              </w:rPr>
              <w:t>A</w:t>
            </w:r>
            <w:r w:rsidR="00B16349" w:rsidRPr="00F861F4">
              <w:rPr>
                <w:rFonts w:ascii="Calibri" w:hAnsi="Calibri" w:cs="Calibri"/>
                <w:sz w:val="22"/>
                <w:szCs w:val="22"/>
                <w:lang w:val="en-GB"/>
              </w:rPr>
              <w:t>pril 2022</w:t>
            </w:r>
          </w:p>
        </w:tc>
      </w:tr>
    </w:tbl>
    <w:p w14:paraId="16975A1F" w14:textId="77777777" w:rsidR="0007492F" w:rsidRPr="00F861F4" w:rsidRDefault="0007492F">
      <w:pPr>
        <w:rPr>
          <w:rFonts w:ascii="Calibri" w:hAnsi="Calibri" w:cs="Calibri"/>
          <w:b/>
          <w:color w:val="FFFFFF"/>
          <w:sz w:val="22"/>
          <w:szCs w:val="22"/>
          <w:lang w:val="en-GB"/>
        </w:rPr>
      </w:pPr>
    </w:p>
    <w:p w14:paraId="3FAF519A" w14:textId="77777777" w:rsidR="00034D1D" w:rsidRPr="00F861F4" w:rsidRDefault="00034D1D" w:rsidP="00636D8B">
      <w:pPr>
        <w:ind w:right="-1"/>
        <w:rPr>
          <w:rFonts w:ascii="Calibri" w:hAnsi="Calibri" w:cs="Calibri"/>
          <w:spacing w:val="-2"/>
          <w:sz w:val="22"/>
          <w:szCs w:val="22"/>
          <w:lang w:val="en-GB"/>
        </w:rPr>
      </w:pPr>
    </w:p>
    <w:p w14:paraId="43DA516B" w14:textId="4ECCB0C4" w:rsidR="0007492F" w:rsidRDefault="0007492F" w:rsidP="00E442FC">
      <w:pPr>
        <w:rPr>
          <w:rFonts w:ascii="Calibri" w:hAnsi="Calibri" w:cs="Calibri"/>
          <w:sz w:val="22"/>
          <w:szCs w:val="22"/>
          <w:lang w:val="en-GB"/>
        </w:rPr>
      </w:pPr>
    </w:p>
    <w:p w14:paraId="1DA62FCA" w14:textId="0B841108" w:rsidR="00F861F4" w:rsidRDefault="00F861F4" w:rsidP="00E442FC">
      <w:pPr>
        <w:rPr>
          <w:rFonts w:ascii="Calibri" w:hAnsi="Calibri" w:cs="Calibri"/>
          <w:sz w:val="22"/>
          <w:szCs w:val="22"/>
          <w:lang w:val="en-GB"/>
        </w:rPr>
      </w:pPr>
    </w:p>
    <w:p w14:paraId="648E1FAB" w14:textId="3B61D311" w:rsidR="00F861F4" w:rsidRDefault="00F861F4" w:rsidP="00E442FC">
      <w:pPr>
        <w:rPr>
          <w:rFonts w:ascii="Calibri" w:hAnsi="Calibri" w:cs="Calibri"/>
          <w:sz w:val="22"/>
          <w:szCs w:val="22"/>
          <w:lang w:val="en-GB"/>
        </w:rPr>
      </w:pPr>
    </w:p>
    <w:p w14:paraId="32EAF4E4" w14:textId="7AC18DC4" w:rsidR="00F861F4" w:rsidRDefault="00F861F4" w:rsidP="00E442FC">
      <w:pPr>
        <w:rPr>
          <w:rFonts w:ascii="Calibri" w:hAnsi="Calibri" w:cs="Calibri"/>
          <w:sz w:val="22"/>
          <w:szCs w:val="22"/>
          <w:lang w:val="en-GB"/>
        </w:rPr>
      </w:pPr>
    </w:p>
    <w:p w14:paraId="6E688838" w14:textId="3B3EBB77" w:rsidR="00F861F4" w:rsidRDefault="00F861F4" w:rsidP="00E442FC">
      <w:pPr>
        <w:rPr>
          <w:rFonts w:ascii="Calibri" w:hAnsi="Calibri" w:cs="Calibri"/>
          <w:sz w:val="22"/>
          <w:szCs w:val="22"/>
          <w:lang w:val="en-GB"/>
        </w:rPr>
      </w:pPr>
    </w:p>
    <w:p w14:paraId="70AA8617" w14:textId="58E71398" w:rsidR="00F861F4" w:rsidRDefault="00F861F4" w:rsidP="00E442FC">
      <w:pPr>
        <w:rPr>
          <w:rFonts w:ascii="Calibri" w:hAnsi="Calibri" w:cs="Calibri"/>
          <w:sz w:val="22"/>
          <w:szCs w:val="22"/>
          <w:lang w:val="en-GB"/>
        </w:rPr>
      </w:pPr>
    </w:p>
    <w:p w14:paraId="33E79625" w14:textId="5677E0CF" w:rsidR="00F861F4" w:rsidRDefault="00F861F4" w:rsidP="00E442FC">
      <w:pPr>
        <w:rPr>
          <w:rFonts w:ascii="Calibri" w:hAnsi="Calibri" w:cs="Calibri"/>
          <w:sz w:val="22"/>
          <w:szCs w:val="22"/>
          <w:lang w:val="en-GB"/>
        </w:rPr>
      </w:pPr>
    </w:p>
    <w:p w14:paraId="4FF83718" w14:textId="00668204" w:rsidR="00F861F4" w:rsidRDefault="00F861F4" w:rsidP="00E442FC">
      <w:pPr>
        <w:rPr>
          <w:rFonts w:ascii="Calibri" w:hAnsi="Calibri" w:cs="Calibri"/>
          <w:sz w:val="22"/>
          <w:szCs w:val="22"/>
          <w:lang w:val="en-GB"/>
        </w:rPr>
      </w:pPr>
    </w:p>
    <w:p w14:paraId="77969550" w14:textId="66EB114D" w:rsidR="00F861F4" w:rsidRDefault="00F861F4" w:rsidP="00E442FC">
      <w:pPr>
        <w:rPr>
          <w:rFonts w:ascii="Calibri" w:hAnsi="Calibri" w:cs="Calibri"/>
          <w:sz w:val="22"/>
          <w:szCs w:val="22"/>
          <w:lang w:val="en-GB"/>
        </w:rPr>
      </w:pPr>
    </w:p>
    <w:p w14:paraId="6303AD22" w14:textId="1F15DC5A" w:rsidR="00F861F4" w:rsidRDefault="00F861F4" w:rsidP="00E442FC">
      <w:pPr>
        <w:rPr>
          <w:rFonts w:ascii="Calibri" w:hAnsi="Calibri" w:cs="Calibri"/>
          <w:sz w:val="22"/>
          <w:szCs w:val="22"/>
          <w:lang w:val="en-GB"/>
        </w:rPr>
      </w:pPr>
    </w:p>
    <w:p w14:paraId="24B32ADC" w14:textId="087FFC50" w:rsidR="00F861F4" w:rsidRDefault="00F861F4" w:rsidP="00E442FC">
      <w:pPr>
        <w:rPr>
          <w:rFonts w:ascii="Calibri" w:hAnsi="Calibri" w:cs="Calibri"/>
          <w:sz w:val="22"/>
          <w:szCs w:val="22"/>
          <w:lang w:val="en-GB"/>
        </w:rPr>
      </w:pPr>
    </w:p>
    <w:p w14:paraId="30FF39FE" w14:textId="4A609034" w:rsidR="00F861F4" w:rsidRDefault="00F861F4" w:rsidP="00E442FC">
      <w:pPr>
        <w:rPr>
          <w:rFonts w:ascii="Calibri" w:hAnsi="Calibri" w:cs="Calibri"/>
          <w:sz w:val="22"/>
          <w:szCs w:val="22"/>
          <w:lang w:val="en-GB"/>
        </w:rPr>
      </w:pPr>
    </w:p>
    <w:p w14:paraId="7588E6F1" w14:textId="20109367" w:rsidR="00F861F4" w:rsidRDefault="00F861F4" w:rsidP="00E442FC">
      <w:pPr>
        <w:rPr>
          <w:rFonts w:ascii="Calibri" w:hAnsi="Calibri" w:cs="Calibri"/>
          <w:sz w:val="22"/>
          <w:szCs w:val="22"/>
          <w:lang w:val="en-GB"/>
        </w:rPr>
      </w:pPr>
    </w:p>
    <w:p w14:paraId="36F3A6F7" w14:textId="3C5935AF" w:rsidR="00F861F4" w:rsidRDefault="00F861F4" w:rsidP="00E442FC">
      <w:pPr>
        <w:rPr>
          <w:rFonts w:ascii="Calibri" w:hAnsi="Calibri" w:cs="Calibri"/>
          <w:sz w:val="22"/>
          <w:szCs w:val="22"/>
          <w:lang w:val="en-GB"/>
        </w:rPr>
      </w:pPr>
    </w:p>
    <w:p w14:paraId="456D6040" w14:textId="101263C0" w:rsidR="00F861F4" w:rsidRDefault="00F861F4" w:rsidP="00E442FC">
      <w:pPr>
        <w:rPr>
          <w:rFonts w:ascii="Calibri" w:hAnsi="Calibri" w:cs="Calibri"/>
          <w:sz w:val="22"/>
          <w:szCs w:val="22"/>
          <w:lang w:val="en-GB"/>
        </w:rPr>
      </w:pPr>
    </w:p>
    <w:p w14:paraId="2C8970D4" w14:textId="2FBA31B5" w:rsidR="00F861F4" w:rsidRDefault="00F861F4" w:rsidP="00E442FC">
      <w:pPr>
        <w:rPr>
          <w:rFonts w:ascii="Calibri" w:hAnsi="Calibri" w:cs="Calibri"/>
          <w:sz w:val="22"/>
          <w:szCs w:val="22"/>
          <w:lang w:val="en-GB"/>
        </w:rPr>
      </w:pPr>
    </w:p>
    <w:p w14:paraId="1511CB8B" w14:textId="66BA3E5A" w:rsidR="00F861F4" w:rsidRDefault="00F861F4" w:rsidP="00E442FC">
      <w:pPr>
        <w:rPr>
          <w:rFonts w:ascii="Calibri" w:hAnsi="Calibri" w:cs="Calibri"/>
          <w:sz w:val="22"/>
          <w:szCs w:val="22"/>
          <w:lang w:val="en-GB"/>
        </w:rPr>
      </w:pPr>
    </w:p>
    <w:p w14:paraId="11F6FF01" w14:textId="4BA189F3" w:rsidR="00F861F4" w:rsidRDefault="00F861F4" w:rsidP="00E442FC">
      <w:pPr>
        <w:rPr>
          <w:rFonts w:ascii="Calibri" w:hAnsi="Calibri" w:cs="Calibri"/>
          <w:sz w:val="22"/>
          <w:szCs w:val="22"/>
          <w:lang w:val="en-GB"/>
        </w:rPr>
      </w:pPr>
    </w:p>
    <w:p w14:paraId="0F361F26" w14:textId="2A55AF8D" w:rsidR="00F861F4" w:rsidRDefault="00F861F4" w:rsidP="00E442FC">
      <w:pPr>
        <w:rPr>
          <w:rFonts w:ascii="Calibri" w:hAnsi="Calibri" w:cs="Calibri"/>
          <w:sz w:val="22"/>
          <w:szCs w:val="22"/>
          <w:lang w:val="en-GB"/>
        </w:rPr>
      </w:pPr>
    </w:p>
    <w:p w14:paraId="343C7749" w14:textId="0EB8F4CE" w:rsidR="00F861F4" w:rsidRDefault="00F861F4" w:rsidP="00E442FC">
      <w:pPr>
        <w:rPr>
          <w:rFonts w:ascii="Calibri" w:hAnsi="Calibri" w:cs="Calibri"/>
          <w:sz w:val="22"/>
          <w:szCs w:val="22"/>
          <w:lang w:val="en-GB"/>
        </w:rPr>
      </w:pPr>
    </w:p>
    <w:p w14:paraId="689428AC" w14:textId="16E94446" w:rsidR="00F861F4" w:rsidRDefault="00F861F4" w:rsidP="00E442FC">
      <w:pPr>
        <w:rPr>
          <w:rFonts w:ascii="Calibri" w:hAnsi="Calibri" w:cs="Calibri"/>
          <w:sz w:val="22"/>
          <w:szCs w:val="22"/>
          <w:lang w:val="en-GB"/>
        </w:rPr>
      </w:pPr>
    </w:p>
    <w:p w14:paraId="0DECF997" w14:textId="77777777" w:rsidR="00F861F4" w:rsidRPr="00F861F4" w:rsidRDefault="00F861F4" w:rsidP="00E442FC">
      <w:pPr>
        <w:rPr>
          <w:rFonts w:ascii="Calibri" w:hAnsi="Calibri" w:cs="Calibri"/>
          <w:sz w:val="22"/>
          <w:szCs w:val="22"/>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F861F4" w14:paraId="21E1855C" w14:textId="77777777">
        <w:tc>
          <w:tcPr>
            <w:tcW w:w="3969" w:type="dxa"/>
            <w:shd w:val="clear" w:color="auto" w:fill="0000FF"/>
          </w:tcPr>
          <w:p w14:paraId="297252DC" w14:textId="77777777" w:rsidR="00721BB3" w:rsidRPr="00F861F4" w:rsidRDefault="00721BB3" w:rsidP="00721BB3">
            <w:pPr>
              <w:rPr>
                <w:rFonts w:ascii="Calibri" w:hAnsi="Calibri" w:cs="Calibri"/>
                <w:b/>
                <w:color w:val="FFFFFF"/>
                <w:sz w:val="22"/>
                <w:szCs w:val="22"/>
                <w:lang w:val="en-GB"/>
              </w:rPr>
            </w:pPr>
            <w:r w:rsidRPr="00F861F4">
              <w:rPr>
                <w:rFonts w:ascii="Calibri" w:hAnsi="Calibri" w:cs="Calibri"/>
                <w:b/>
                <w:color w:val="FFFFFF"/>
                <w:sz w:val="22"/>
                <w:szCs w:val="22"/>
                <w:lang w:val="en-GB"/>
              </w:rPr>
              <w:lastRenderedPageBreak/>
              <w:t>Organisation Context:</w:t>
            </w:r>
          </w:p>
        </w:tc>
      </w:tr>
    </w:tbl>
    <w:p w14:paraId="63C5E02E" w14:textId="77777777" w:rsidR="00D4510E" w:rsidRPr="00F861F4" w:rsidRDefault="00D4510E">
      <w:pPr>
        <w:rPr>
          <w:rFonts w:ascii="Calibri" w:hAnsi="Calibri" w:cs="Calibri"/>
          <w:sz w:val="20"/>
          <w:lang w:val="en-GB"/>
        </w:rPr>
      </w:pPr>
    </w:p>
    <w:p w14:paraId="141FC7B7" w14:textId="7AA78D7D" w:rsidR="00190CF2" w:rsidRPr="00F861F4" w:rsidRDefault="00190CF2" w:rsidP="008D23B5">
      <w:pPr>
        <w:jc w:val="center"/>
        <w:rPr>
          <w:rFonts w:ascii="Calibri" w:hAnsi="Calibri" w:cs="Calibri"/>
          <w:sz w:val="20"/>
          <w:lang w:val="en-GB"/>
        </w:rPr>
      </w:pPr>
    </w:p>
    <w:p w14:paraId="08EBDD8A" w14:textId="5B9EA49D" w:rsidR="00DB22DF" w:rsidRPr="00F861F4" w:rsidRDefault="00DB22DF" w:rsidP="008D23B5">
      <w:pPr>
        <w:jc w:val="center"/>
        <w:rPr>
          <w:rFonts w:ascii="Calibri" w:hAnsi="Calibri" w:cs="Calibri"/>
          <w:sz w:val="20"/>
          <w:lang w:val="en-GB"/>
        </w:rPr>
      </w:pPr>
    </w:p>
    <w:p w14:paraId="701DFEB0" w14:textId="392D0E21" w:rsidR="00DB22DF" w:rsidRDefault="000029BB" w:rsidP="008D23B5">
      <w:pPr>
        <w:jc w:val="center"/>
        <w:rPr>
          <w:sz w:val="20"/>
          <w:lang w:val="en-GB"/>
        </w:rPr>
      </w:pPr>
      <w:r>
        <w:rPr>
          <w:noProof/>
        </w:rPr>
        <w:drawing>
          <wp:inline distT="0" distB="0" distL="0" distR="0" wp14:anchorId="08B89F91" wp14:editId="0D50F1E4">
            <wp:extent cx="5715000" cy="42862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15000" cy="4286250"/>
                    </a:xfrm>
                    <a:prstGeom prst="rect">
                      <a:avLst/>
                    </a:prstGeom>
                  </pic:spPr>
                </pic:pic>
              </a:graphicData>
            </a:graphic>
          </wp:inline>
        </w:drawing>
      </w:r>
    </w:p>
    <w:p w14:paraId="6CDCF1C7" w14:textId="22EAAC31" w:rsidR="001D2259" w:rsidRPr="00086157" w:rsidRDefault="001D2259" w:rsidP="008D23B5">
      <w:pPr>
        <w:jc w:val="center"/>
        <w:rPr>
          <w:sz w:val="20"/>
          <w:lang w:val="en-GB"/>
        </w:rPr>
      </w:pPr>
    </w:p>
    <w:p w14:paraId="3BB63782" w14:textId="5924EEE8" w:rsidR="006E2342" w:rsidRDefault="006448A6" w:rsidP="006448A6">
      <w:pPr>
        <w:jc w:val="center"/>
        <w:rPr>
          <w:sz w:val="20"/>
          <w:lang w:val="en-GB"/>
        </w:rPr>
      </w:pPr>
      <w:r>
        <w:rPr>
          <w:sz w:val="20"/>
          <w:lang w:val="en-GB"/>
        </w:rPr>
        <w:t xml:space="preserve">(Key: GEM = Geosciences, Energy &amp; Maritime Division; </w:t>
      </w:r>
      <w:r w:rsidR="00624CD7">
        <w:rPr>
          <w:sz w:val="20"/>
          <w:lang w:val="en-GB"/>
        </w:rPr>
        <w:t>GEP</w:t>
      </w:r>
      <w:r>
        <w:rPr>
          <w:sz w:val="20"/>
          <w:lang w:val="en-GB"/>
        </w:rPr>
        <w:t xml:space="preserve"> = </w:t>
      </w:r>
      <w:r w:rsidR="00624CD7">
        <w:rPr>
          <w:sz w:val="20"/>
          <w:lang w:val="en-GB"/>
        </w:rPr>
        <w:t>Georesources and Energy Programme</w:t>
      </w:r>
      <w:r>
        <w:rPr>
          <w:sz w:val="20"/>
          <w:lang w:val="en-GB"/>
        </w:rPr>
        <w:t>; PMU = Project Management Unit; CC = Climate Change)</w:t>
      </w:r>
    </w:p>
    <w:p w14:paraId="587C402E" w14:textId="77777777" w:rsidR="006448A6" w:rsidRPr="00086157" w:rsidRDefault="006448A6" w:rsidP="006448A6">
      <w:pPr>
        <w:jc w:val="center"/>
        <w:rPr>
          <w:sz w:val="20"/>
          <w:lang w:val="en-GB"/>
        </w:rPr>
      </w:pPr>
    </w:p>
    <w:p w14:paraId="31B70944" w14:textId="4953A01B" w:rsidR="00857E6A" w:rsidRPr="00F861F4" w:rsidRDefault="00857E6A" w:rsidP="00ED0DD5">
      <w:pPr>
        <w:jc w:val="both"/>
        <w:rPr>
          <w:rFonts w:ascii="Calibri" w:hAnsi="Calibri" w:cs="Calibri"/>
          <w:sz w:val="22"/>
          <w:szCs w:val="22"/>
          <w:lang w:val="en-US"/>
        </w:rPr>
      </w:pPr>
      <w:r w:rsidRPr="00F861F4">
        <w:rPr>
          <w:rFonts w:ascii="Calibri" w:hAnsi="Calibri" w:cs="Calibri"/>
          <w:sz w:val="22"/>
          <w:szCs w:val="22"/>
          <w:lang w:val="en-US"/>
        </w:rPr>
        <w:t xml:space="preserve">The Pacific Community (SPC) is a regional organization assisting Pacific Island Countries and Territories to achieve their development goals by delivering technical, scientific, research, </w:t>
      </w:r>
      <w:proofErr w:type="gramStart"/>
      <w:r w:rsidRPr="00F861F4">
        <w:rPr>
          <w:rFonts w:ascii="Calibri" w:hAnsi="Calibri" w:cs="Calibri"/>
          <w:sz w:val="22"/>
          <w:szCs w:val="22"/>
          <w:lang w:val="en-US"/>
        </w:rPr>
        <w:t>policy</w:t>
      </w:r>
      <w:proofErr w:type="gramEnd"/>
      <w:r w:rsidRPr="00F861F4">
        <w:rPr>
          <w:rFonts w:ascii="Calibri" w:hAnsi="Calibri" w:cs="Calibri"/>
          <w:sz w:val="22"/>
          <w:szCs w:val="22"/>
          <w:lang w:val="en-US"/>
        </w:rPr>
        <w:t xml:space="preserve"> and training services. The SPC works across the region to assist member countries to better manage vulnerability and risks such as those associated with </w:t>
      </w:r>
      <w:r w:rsidR="00817EED" w:rsidRPr="00F861F4">
        <w:rPr>
          <w:rFonts w:ascii="Calibri" w:hAnsi="Calibri" w:cs="Calibri"/>
          <w:sz w:val="22"/>
          <w:szCs w:val="22"/>
          <w:lang w:val="en-US"/>
        </w:rPr>
        <w:t xml:space="preserve">climate change, natural </w:t>
      </w:r>
      <w:proofErr w:type="gramStart"/>
      <w:r w:rsidR="00817EED" w:rsidRPr="00F861F4">
        <w:rPr>
          <w:rFonts w:ascii="Calibri" w:hAnsi="Calibri" w:cs="Calibri"/>
          <w:sz w:val="22"/>
          <w:szCs w:val="22"/>
          <w:lang w:val="en-US"/>
        </w:rPr>
        <w:t>disasters</w:t>
      </w:r>
      <w:proofErr w:type="gramEnd"/>
      <w:r w:rsidR="00817EED" w:rsidRPr="00F861F4">
        <w:rPr>
          <w:rFonts w:ascii="Calibri" w:hAnsi="Calibri" w:cs="Calibri"/>
          <w:sz w:val="22"/>
          <w:szCs w:val="22"/>
          <w:lang w:val="en-US"/>
        </w:rPr>
        <w:t xml:space="preserve"> and </w:t>
      </w:r>
      <w:r w:rsidRPr="00F861F4">
        <w:rPr>
          <w:rFonts w:ascii="Calibri" w:hAnsi="Calibri" w:cs="Calibri"/>
          <w:sz w:val="22"/>
          <w:szCs w:val="22"/>
          <w:lang w:val="en-US"/>
        </w:rPr>
        <w:t>water security, including through the implementation of national and regional donor-funded projects.</w:t>
      </w:r>
    </w:p>
    <w:p w14:paraId="55EB4666" w14:textId="77777777" w:rsidR="00857E6A" w:rsidRPr="00F861F4" w:rsidRDefault="00857E6A" w:rsidP="00ED0DD5">
      <w:pPr>
        <w:jc w:val="both"/>
        <w:rPr>
          <w:rFonts w:ascii="Calibri" w:hAnsi="Calibri" w:cs="Calibri"/>
          <w:sz w:val="22"/>
          <w:szCs w:val="22"/>
          <w:lang w:val="en-US"/>
        </w:rPr>
      </w:pPr>
    </w:p>
    <w:p w14:paraId="3DF8A8F2" w14:textId="1B0716F6" w:rsidR="00086157" w:rsidRPr="00F861F4" w:rsidRDefault="00857E6A" w:rsidP="00086157">
      <w:pPr>
        <w:autoSpaceDE w:val="0"/>
        <w:autoSpaceDN w:val="0"/>
        <w:adjustRightInd w:val="0"/>
        <w:spacing w:before="120" w:after="120"/>
        <w:jc w:val="both"/>
        <w:rPr>
          <w:rFonts w:ascii="Calibri" w:hAnsi="Calibri" w:cs="Calibri"/>
          <w:color w:val="000000"/>
          <w:sz w:val="22"/>
          <w:szCs w:val="22"/>
        </w:rPr>
      </w:pPr>
      <w:r w:rsidRPr="00F861F4">
        <w:rPr>
          <w:rFonts w:ascii="Calibri" w:hAnsi="Calibri" w:cs="Calibri"/>
          <w:sz w:val="22"/>
          <w:szCs w:val="22"/>
          <w:lang w:val="en-GB"/>
        </w:rPr>
        <w:t xml:space="preserve">One such project is the </w:t>
      </w:r>
      <w:r w:rsidR="00D161F6" w:rsidRPr="00F861F4">
        <w:rPr>
          <w:rFonts w:ascii="Calibri" w:hAnsi="Calibri" w:cs="Calibri"/>
          <w:sz w:val="22"/>
          <w:szCs w:val="22"/>
          <w:lang w:val="en-GB"/>
        </w:rPr>
        <w:t xml:space="preserve">EU-funded </w:t>
      </w:r>
      <w:r w:rsidR="00086157" w:rsidRPr="00F861F4">
        <w:rPr>
          <w:rFonts w:ascii="Calibri" w:hAnsi="Calibri" w:cs="Calibri"/>
          <w:sz w:val="22"/>
          <w:szCs w:val="22"/>
          <w:lang w:val="en-GB"/>
        </w:rPr>
        <w:t>Global Climate Change Alliance Plus Scaling up Pacific Adaptation (GCCA+ SUPA) project. The overall objective of the GCCA+ SUPA project is</w:t>
      </w:r>
      <w:r w:rsidR="00D161F6" w:rsidRPr="00F861F4">
        <w:rPr>
          <w:rFonts w:ascii="Calibri" w:hAnsi="Calibri" w:cs="Calibri"/>
          <w:sz w:val="22"/>
          <w:szCs w:val="22"/>
          <w:lang w:val="en-GB"/>
        </w:rPr>
        <w:t xml:space="preserve"> </w:t>
      </w:r>
      <w:r w:rsidR="00086157" w:rsidRPr="00F861F4">
        <w:rPr>
          <w:rFonts w:ascii="Calibri" w:hAnsi="Calibri" w:cs="Calibri"/>
          <w:sz w:val="22"/>
          <w:szCs w:val="22"/>
        </w:rPr>
        <w:t xml:space="preserve">to enhance climate change adaptation and resilience within ten </w:t>
      </w:r>
      <w:r w:rsidR="009C220E" w:rsidRPr="00F861F4">
        <w:rPr>
          <w:rFonts w:ascii="Calibri" w:hAnsi="Calibri" w:cs="Calibri"/>
          <w:sz w:val="22"/>
          <w:szCs w:val="22"/>
        </w:rPr>
        <w:t>Pacific Island</w:t>
      </w:r>
      <w:r w:rsidR="00086157" w:rsidRPr="00F861F4">
        <w:rPr>
          <w:rFonts w:ascii="Calibri" w:hAnsi="Calibri" w:cs="Calibri"/>
          <w:sz w:val="22"/>
          <w:szCs w:val="22"/>
        </w:rPr>
        <w:t xml:space="preserve"> countries (Cook Islands, Federated States of Micronesia (FSM), Fiji, Kiribati, Marshall Islands, Nauru, Niue, Palau, Tonga and Tuvalu). The specific objective is to strengthen the implementation of </w:t>
      </w:r>
      <w:r w:rsidR="00086157" w:rsidRPr="00F861F4">
        <w:rPr>
          <w:rFonts w:ascii="Calibri" w:hAnsi="Calibri" w:cs="Calibri"/>
          <w:color w:val="000000"/>
          <w:sz w:val="22"/>
          <w:szCs w:val="22"/>
        </w:rPr>
        <w:t xml:space="preserve">sector-based, but integrated, climate change and disaster risk management strategies and plans. </w:t>
      </w:r>
    </w:p>
    <w:p w14:paraId="0776295A" w14:textId="77777777" w:rsidR="00086157" w:rsidRPr="00F861F4" w:rsidRDefault="00086157" w:rsidP="00A911C5">
      <w:pPr>
        <w:rPr>
          <w:rFonts w:ascii="Calibri" w:hAnsi="Calibri" w:cs="Calibri"/>
          <w:sz w:val="22"/>
          <w:szCs w:val="22"/>
          <w:lang w:val="en-GB"/>
        </w:rPr>
      </w:pPr>
    </w:p>
    <w:p w14:paraId="5B1D2893" w14:textId="77777777" w:rsidR="00086157" w:rsidRPr="00F861F4" w:rsidRDefault="00086157" w:rsidP="00A911C5">
      <w:pPr>
        <w:rPr>
          <w:rFonts w:ascii="Calibri" w:hAnsi="Calibri" w:cs="Calibri"/>
          <w:sz w:val="22"/>
          <w:szCs w:val="22"/>
          <w:lang w:val="en-GB"/>
        </w:rPr>
      </w:pPr>
      <w:r w:rsidRPr="00F861F4">
        <w:rPr>
          <w:rFonts w:ascii="Calibri" w:hAnsi="Calibri" w:cs="Calibri"/>
          <w:sz w:val="22"/>
          <w:szCs w:val="22"/>
          <w:lang w:val="en-GB"/>
        </w:rPr>
        <w:t xml:space="preserve">The three outputs of the GCCA+ SUPA project </w:t>
      </w:r>
      <w:proofErr w:type="gramStart"/>
      <w:r w:rsidRPr="00F861F4">
        <w:rPr>
          <w:rFonts w:ascii="Calibri" w:hAnsi="Calibri" w:cs="Calibri"/>
          <w:sz w:val="22"/>
          <w:szCs w:val="22"/>
          <w:lang w:val="en-GB"/>
        </w:rPr>
        <w:t>are</w:t>
      </w:r>
      <w:proofErr w:type="gramEnd"/>
      <w:r w:rsidRPr="00F861F4">
        <w:rPr>
          <w:rFonts w:ascii="Calibri" w:hAnsi="Calibri" w:cs="Calibri"/>
          <w:sz w:val="22"/>
          <w:szCs w:val="22"/>
          <w:lang w:val="en-GB"/>
        </w:rPr>
        <w:t>:</w:t>
      </w:r>
    </w:p>
    <w:p w14:paraId="08AA892A" w14:textId="77777777" w:rsidR="00086157" w:rsidRPr="00F861F4" w:rsidRDefault="00086157" w:rsidP="00086157">
      <w:pPr>
        <w:spacing w:before="120" w:after="120"/>
        <w:jc w:val="both"/>
        <w:rPr>
          <w:rFonts w:ascii="Calibri" w:hAnsi="Calibri" w:cs="Calibri"/>
          <w:sz w:val="22"/>
          <w:szCs w:val="22"/>
        </w:rPr>
      </w:pPr>
      <w:r w:rsidRPr="00F861F4">
        <w:rPr>
          <w:rFonts w:ascii="Calibri" w:hAnsi="Calibri" w:cs="Calibri"/>
          <w:sz w:val="22"/>
          <w:szCs w:val="22"/>
        </w:rPr>
        <w:t xml:space="preserve">Output 1: Climate and disaster risk information, knowledge management, monitoring and strategic planning capacities strengthened at national and regional levels. (Delivery led by </w:t>
      </w:r>
      <w:r w:rsidR="00423621" w:rsidRPr="00F861F4">
        <w:rPr>
          <w:rFonts w:ascii="Calibri" w:hAnsi="Calibri" w:cs="Calibri"/>
          <w:sz w:val="22"/>
          <w:szCs w:val="22"/>
        </w:rPr>
        <w:t>the Secretariat of the Pacific Regional Environment Programme (</w:t>
      </w:r>
      <w:r w:rsidRPr="00F861F4">
        <w:rPr>
          <w:rFonts w:ascii="Calibri" w:hAnsi="Calibri" w:cs="Calibri"/>
          <w:sz w:val="22"/>
          <w:szCs w:val="22"/>
        </w:rPr>
        <w:t>SPREP)</w:t>
      </w:r>
      <w:r w:rsidR="00423621" w:rsidRPr="00F861F4">
        <w:rPr>
          <w:rFonts w:ascii="Calibri" w:hAnsi="Calibri" w:cs="Calibri"/>
          <w:sz w:val="22"/>
          <w:szCs w:val="22"/>
        </w:rPr>
        <w:t>)</w:t>
      </w:r>
      <w:r w:rsidRPr="00F861F4">
        <w:rPr>
          <w:rFonts w:ascii="Calibri" w:hAnsi="Calibri" w:cs="Calibri"/>
          <w:sz w:val="22"/>
          <w:szCs w:val="22"/>
        </w:rPr>
        <w:t>.</w:t>
      </w:r>
    </w:p>
    <w:p w14:paraId="115CCA1B" w14:textId="2A4CA924" w:rsidR="00086157" w:rsidRPr="00F861F4" w:rsidRDefault="00086157" w:rsidP="00086157">
      <w:pPr>
        <w:spacing w:before="120" w:after="120"/>
        <w:jc w:val="both"/>
        <w:rPr>
          <w:rFonts w:ascii="Calibri" w:hAnsi="Calibri" w:cs="Calibri"/>
          <w:sz w:val="22"/>
          <w:szCs w:val="22"/>
        </w:rPr>
      </w:pPr>
      <w:r w:rsidRPr="00F861F4">
        <w:rPr>
          <w:rFonts w:ascii="Calibri" w:hAnsi="Calibri" w:cs="Calibri"/>
          <w:sz w:val="22"/>
          <w:szCs w:val="22"/>
        </w:rPr>
        <w:t xml:space="preserve">Output 2: Planning and </w:t>
      </w:r>
      <w:r w:rsidR="0012256F" w:rsidRPr="00F861F4">
        <w:rPr>
          <w:rFonts w:ascii="Calibri" w:hAnsi="Calibri" w:cs="Calibri"/>
          <w:sz w:val="22"/>
          <w:szCs w:val="22"/>
        </w:rPr>
        <w:t>decision-making</w:t>
      </w:r>
      <w:r w:rsidRPr="00F861F4">
        <w:rPr>
          <w:rFonts w:ascii="Calibri" w:hAnsi="Calibri" w:cs="Calibri"/>
          <w:sz w:val="22"/>
          <w:szCs w:val="22"/>
        </w:rPr>
        <w:t xml:space="preserve"> capacities to address climate change and disaster risks at sub-national and community level strengthened, applying participatory, gender-sensitive and rights-based approaches. (Delivery led by </w:t>
      </w:r>
      <w:r w:rsidR="00423621" w:rsidRPr="00F861F4">
        <w:rPr>
          <w:rFonts w:ascii="Calibri" w:hAnsi="Calibri" w:cs="Calibri"/>
          <w:sz w:val="22"/>
          <w:szCs w:val="22"/>
        </w:rPr>
        <w:t>the University of the South Pacific (</w:t>
      </w:r>
      <w:r w:rsidRPr="00F861F4">
        <w:rPr>
          <w:rFonts w:ascii="Calibri" w:hAnsi="Calibri" w:cs="Calibri"/>
          <w:sz w:val="22"/>
          <w:szCs w:val="22"/>
        </w:rPr>
        <w:t>USP)</w:t>
      </w:r>
      <w:r w:rsidR="00423621" w:rsidRPr="00F861F4">
        <w:rPr>
          <w:rFonts w:ascii="Calibri" w:hAnsi="Calibri" w:cs="Calibri"/>
          <w:sz w:val="22"/>
          <w:szCs w:val="22"/>
        </w:rPr>
        <w:t>)</w:t>
      </w:r>
      <w:r w:rsidRPr="00F861F4">
        <w:rPr>
          <w:rFonts w:ascii="Calibri" w:hAnsi="Calibri" w:cs="Calibri"/>
          <w:sz w:val="22"/>
          <w:szCs w:val="22"/>
        </w:rPr>
        <w:t>.</w:t>
      </w:r>
    </w:p>
    <w:p w14:paraId="2FC229FA" w14:textId="77777777" w:rsidR="00086157" w:rsidRPr="00F861F4" w:rsidRDefault="00086157" w:rsidP="00086157">
      <w:pPr>
        <w:spacing w:before="120" w:after="120"/>
        <w:jc w:val="both"/>
        <w:rPr>
          <w:rFonts w:ascii="Calibri" w:hAnsi="Calibri" w:cs="Calibri"/>
          <w:sz w:val="22"/>
          <w:szCs w:val="22"/>
        </w:rPr>
      </w:pPr>
      <w:r w:rsidRPr="00F861F4">
        <w:rPr>
          <w:rFonts w:ascii="Calibri" w:hAnsi="Calibri" w:cs="Calibri"/>
          <w:sz w:val="22"/>
          <w:szCs w:val="22"/>
        </w:rPr>
        <w:t>Output 3: Strategic and local interventions for climate change adaptation and mainstreaming scaled up in up to five sectors. (Delivery led by SPC).</w:t>
      </w:r>
    </w:p>
    <w:p w14:paraId="46D13031" w14:textId="77777777" w:rsidR="00086157" w:rsidRPr="00F861F4" w:rsidRDefault="00086157" w:rsidP="00A911C5">
      <w:pPr>
        <w:rPr>
          <w:rFonts w:ascii="Calibri" w:hAnsi="Calibri" w:cs="Calibri"/>
          <w:sz w:val="22"/>
          <w:szCs w:val="22"/>
          <w:lang w:val="en-GB"/>
        </w:rPr>
      </w:pPr>
    </w:p>
    <w:p w14:paraId="62328F81" w14:textId="734FB980" w:rsidR="006E2342" w:rsidRPr="00F861F4" w:rsidRDefault="00ED0DD5" w:rsidP="006E2342">
      <w:pPr>
        <w:pStyle w:val="BodyText3"/>
        <w:rPr>
          <w:rFonts w:ascii="Calibri" w:hAnsi="Calibri" w:cs="Calibri"/>
          <w:szCs w:val="22"/>
          <w:lang w:val="en-AU"/>
        </w:rPr>
      </w:pPr>
      <w:r w:rsidRPr="00F861F4">
        <w:rPr>
          <w:rFonts w:ascii="Calibri" w:hAnsi="Calibri" w:cs="Calibri"/>
          <w:szCs w:val="22"/>
          <w:lang w:val="en-AU"/>
        </w:rPr>
        <w:t>GCCA+ SUPA is</w:t>
      </w:r>
      <w:r w:rsidR="00086157" w:rsidRPr="00F861F4">
        <w:rPr>
          <w:rFonts w:ascii="Calibri" w:hAnsi="Calibri" w:cs="Calibri"/>
          <w:szCs w:val="22"/>
          <w:lang w:val="en-AU"/>
        </w:rPr>
        <w:t xml:space="preserve"> implemented</w:t>
      </w:r>
      <w:r w:rsidRPr="00F861F4">
        <w:rPr>
          <w:rFonts w:ascii="Calibri" w:hAnsi="Calibri" w:cs="Calibri"/>
          <w:szCs w:val="22"/>
          <w:lang w:val="en-AU"/>
        </w:rPr>
        <w:t xml:space="preserve"> by </w:t>
      </w:r>
      <w:r w:rsidR="00086157" w:rsidRPr="00F861F4">
        <w:rPr>
          <w:rFonts w:ascii="Calibri" w:hAnsi="Calibri" w:cs="Calibri"/>
          <w:szCs w:val="22"/>
          <w:lang w:val="en-AU"/>
        </w:rPr>
        <w:t xml:space="preserve">SPC and </w:t>
      </w:r>
      <w:r w:rsidR="00423621" w:rsidRPr="00F861F4">
        <w:rPr>
          <w:rFonts w:ascii="Calibri" w:hAnsi="Calibri" w:cs="Calibri"/>
          <w:szCs w:val="22"/>
          <w:lang w:val="en-AU"/>
        </w:rPr>
        <w:t>SPREP,</w:t>
      </w:r>
      <w:r w:rsidR="00086157" w:rsidRPr="00F861F4">
        <w:rPr>
          <w:rFonts w:ascii="Calibri" w:hAnsi="Calibri" w:cs="Calibri"/>
          <w:szCs w:val="22"/>
          <w:lang w:val="en-AU"/>
        </w:rPr>
        <w:t xml:space="preserve"> who </w:t>
      </w:r>
      <w:r w:rsidRPr="00F861F4">
        <w:rPr>
          <w:rFonts w:ascii="Calibri" w:hAnsi="Calibri" w:cs="Calibri"/>
          <w:szCs w:val="22"/>
          <w:lang w:val="en-AU"/>
        </w:rPr>
        <w:t xml:space="preserve">have entered </w:t>
      </w:r>
      <w:r w:rsidR="00086157" w:rsidRPr="00F861F4">
        <w:rPr>
          <w:rFonts w:ascii="Calibri" w:hAnsi="Calibri" w:cs="Calibri"/>
          <w:szCs w:val="22"/>
          <w:lang w:val="en-AU"/>
        </w:rPr>
        <w:t xml:space="preserve">into a Co-Delegation Agreement with </w:t>
      </w:r>
      <w:r w:rsidRPr="00F861F4">
        <w:rPr>
          <w:rFonts w:ascii="Calibri" w:hAnsi="Calibri" w:cs="Calibri"/>
          <w:szCs w:val="22"/>
          <w:lang w:val="en-AU"/>
        </w:rPr>
        <w:t xml:space="preserve">the European Union (EU) and with SPC as the Lead Organisation. The Co-Delegation Agreement covers the Project Management Unit (PMU) and the delivery of outputs 1 and 3. Delivery of Output 2 will be through a separate </w:t>
      </w:r>
      <w:r w:rsidR="00086157" w:rsidRPr="00F861F4">
        <w:rPr>
          <w:rFonts w:ascii="Calibri" w:hAnsi="Calibri" w:cs="Calibri"/>
          <w:szCs w:val="22"/>
          <w:lang w:val="en-AU"/>
        </w:rPr>
        <w:t>Grant Agreement</w:t>
      </w:r>
      <w:r w:rsidRPr="00F861F4">
        <w:rPr>
          <w:rFonts w:ascii="Calibri" w:hAnsi="Calibri" w:cs="Calibri"/>
          <w:szCs w:val="22"/>
          <w:lang w:val="en-AU"/>
        </w:rPr>
        <w:t xml:space="preserve"> between the EU and </w:t>
      </w:r>
      <w:r w:rsidR="00086157" w:rsidRPr="00F861F4">
        <w:rPr>
          <w:rFonts w:ascii="Calibri" w:hAnsi="Calibri" w:cs="Calibri"/>
          <w:szCs w:val="22"/>
          <w:lang w:val="en-AU"/>
        </w:rPr>
        <w:t xml:space="preserve">USP. </w:t>
      </w:r>
      <w:r w:rsidRPr="00F861F4">
        <w:rPr>
          <w:rFonts w:ascii="Calibri" w:hAnsi="Calibri" w:cs="Calibri"/>
          <w:szCs w:val="22"/>
          <w:lang w:val="en-AU"/>
        </w:rPr>
        <w:t xml:space="preserve">The overall GCCA+ SUPA, while implemented through the two separate agreements, will adopt a </w:t>
      </w:r>
      <w:r w:rsidR="00086157" w:rsidRPr="00F861F4">
        <w:rPr>
          <w:rFonts w:ascii="Calibri" w:hAnsi="Calibri" w:cs="Calibri"/>
          <w:szCs w:val="22"/>
          <w:lang w:val="en-AU"/>
        </w:rPr>
        <w:t>framework of close collaboration and integration</w:t>
      </w:r>
      <w:r w:rsidRPr="00F861F4">
        <w:rPr>
          <w:rFonts w:ascii="Calibri" w:hAnsi="Calibri" w:cs="Calibri"/>
          <w:szCs w:val="22"/>
          <w:lang w:val="en-AU"/>
        </w:rPr>
        <w:t>.</w:t>
      </w:r>
    </w:p>
    <w:p w14:paraId="35C48923" w14:textId="77777777" w:rsidR="009464D4" w:rsidRPr="00F861F4" w:rsidRDefault="009464D4" w:rsidP="006E2342">
      <w:pPr>
        <w:pStyle w:val="BodyText3"/>
        <w:rPr>
          <w:rFonts w:ascii="Calibri" w:hAnsi="Calibri" w:cs="Calibri"/>
          <w:szCs w:val="22"/>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F861F4" w14:paraId="1B7AB2BD" w14:textId="77777777" w:rsidTr="000458BF">
        <w:tc>
          <w:tcPr>
            <w:tcW w:w="3969" w:type="dxa"/>
            <w:shd w:val="clear" w:color="auto" w:fill="0000FF"/>
          </w:tcPr>
          <w:p w14:paraId="5FB77119" w14:textId="77777777" w:rsidR="006E2342" w:rsidRPr="00F861F4" w:rsidRDefault="006E2342" w:rsidP="000458BF">
            <w:pPr>
              <w:rPr>
                <w:rFonts w:ascii="Calibri" w:hAnsi="Calibri" w:cs="Calibri"/>
                <w:b/>
                <w:color w:val="FFFFFF"/>
                <w:sz w:val="22"/>
                <w:szCs w:val="22"/>
                <w:lang w:val="en-GB"/>
              </w:rPr>
            </w:pPr>
            <w:r w:rsidRPr="00F861F4">
              <w:rPr>
                <w:rFonts w:ascii="Calibri" w:hAnsi="Calibri" w:cs="Calibri"/>
                <w:b/>
                <w:color w:val="FFFFFF"/>
                <w:sz w:val="22"/>
                <w:szCs w:val="22"/>
                <w:lang w:val="en-GB"/>
              </w:rPr>
              <w:t>Key Result Areas:</w:t>
            </w:r>
          </w:p>
        </w:tc>
      </w:tr>
    </w:tbl>
    <w:p w14:paraId="4D27AA4A" w14:textId="77777777" w:rsidR="006E2342" w:rsidRPr="00F861F4" w:rsidRDefault="006E2342" w:rsidP="006E2342">
      <w:pPr>
        <w:pStyle w:val="BodyText3"/>
        <w:rPr>
          <w:rFonts w:ascii="Calibri" w:hAnsi="Calibri" w:cs="Calibri"/>
          <w:sz w:val="20"/>
          <w:lang w:val="en-GB"/>
        </w:rPr>
      </w:pPr>
    </w:p>
    <w:p w14:paraId="05BCCA7A" w14:textId="77777777" w:rsidR="006E2342" w:rsidRPr="00F861F4" w:rsidRDefault="006E2342" w:rsidP="006E2342">
      <w:pPr>
        <w:pStyle w:val="BodyText3"/>
        <w:rPr>
          <w:rFonts w:ascii="Calibri" w:hAnsi="Calibri" w:cs="Calibri"/>
          <w:sz w:val="20"/>
          <w:lang w:val="en-GB"/>
        </w:rPr>
      </w:pPr>
    </w:p>
    <w:p w14:paraId="36B06BE2" w14:textId="77777777" w:rsidR="006E2342" w:rsidRPr="00F861F4" w:rsidRDefault="006E2342" w:rsidP="006E2342">
      <w:pPr>
        <w:pStyle w:val="BodyText3"/>
        <w:rPr>
          <w:rFonts w:ascii="Calibri" w:hAnsi="Calibri" w:cs="Calibri"/>
          <w:sz w:val="20"/>
          <w:lang w:val="en-GB"/>
        </w:rPr>
      </w:pPr>
    </w:p>
    <w:p w14:paraId="29279478" w14:textId="3A7CB776" w:rsidR="006E2342" w:rsidRPr="00F861F4" w:rsidRDefault="006E2342" w:rsidP="006E2342">
      <w:pPr>
        <w:pStyle w:val="BodyText3"/>
        <w:rPr>
          <w:rFonts w:ascii="Calibri" w:hAnsi="Calibri" w:cs="Calibri"/>
          <w:szCs w:val="22"/>
          <w:lang w:val="en-GB"/>
        </w:rPr>
      </w:pPr>
      <w:r w:rsidRPr="00F861F4">
        <w:rPr>
          <w:rFonts w:ascii="Calibri" w:hAnsi="Calibri" w:cs="Calibri"/>
          <w:szCs w:val="22"/>
          <w:lang w:val="en-GB"/>
        </w:rPr>
        <w:t xml:space="preserve">The position of </w:t>
      </w:r>
      <w:r w:rsidR="00423621" w:rsidRPr="00A82343">
        <w:rPr>
          <w:rFonts w:ascii="Calibri" w:hAnsi="Calibri" w:cs="Calibri"/>
          <w:b/>
          <w:bCs/>
          <w:szCs w:val="22"/>
          <w:lang w:val="en-GB"/>
        </w:rPr>
        <w:t xml:space="preserve">Project </w:t>
      </w:r>
      <w:r w:rsidR="002A35CE" w:rsidRPr="00A82343">
        <w:rPr>
          <w:rFonts w:ascii="Calibri" w:hAnsi="Calibri" w:cs="Calibri"/>
          <w:b/>
          <w:bCs/>
          <w:szCs w:val="22"/>
          <w:lang w:val="en-GB"/>
        </w:rPr>
        <w:t xml:space="preserve">Technical </w:t>
      </w:r>
      <w:r w:rsidR="00423621" w:rsidRPr="00A82343">
        <w:rPr>
          <w:rFonts w:ascii="Calibri" w:hAnsi="Calibri" w:cs="Calibri"/>
          <w:b/>
          <w:bCs/>
          <w:szCs w:val="22"/>
          <w:lang w:val="en-GB"/>
        </w:rPr>
        <w:t>Officer</w:t>
      </w:r>
      <w:r w:rsidR="008D23B5" w:rsidRPr="00F861F4">
        <w:rPr>
          <w:rFonts w:ascii="Calibri" w:hAnsi="Calibri" w:cs="Calibri"/>
          <w:szCs w:val="22"/>
          <w:lang w:val="en-GB"/>
        </w:rPr>
        <w:t xml:space="preserve"> </w:t>
      </w:r>
      <w:r w:rsidRPr="00F861F4">
        <w:rPr>
          <w:rFonts w:ascii="Calibri" w:hAnsi="Calibri" w:cs="Calibri"/>
          <w:szCs w:val="22"/>
          <w:lang w:val="en-GB"/>
        </w:rPr>
        <w:t>encompasses the following major functions or Key Result Areas:</w:t>
      </w:r>
    </w:p>
    <w:p w14:paraId="6E77917D" w14:textId="77777777" w:rsidR="006E2342" w:rsidRPr="00F861F4" w:rsidRDefault="006E2342" w:rsidP="006E2342">
      <w:pPr>
        <w:pStyle w:val="BodyText3"/>
        <w:rPr>
          <w:rFonts w:ascii="Calibri" w:hAnsi="Calibri" w:cs="Calibri"/>
          <w:szCs w:val="22"/>
          <w:lang w:val="en-GB"/>
        </w:rPr>
      </w:pPr>
    </w:p>
    <w:p w14:paraId="76C03247" w14:textId="34EA15C2" w:rsidR="00E75142" w:rsidRPr="00F861F4" w:rsidRDefault="00E75142" w:rsidP="00E75142">
      <w:pPr>
        <w:pStyle w:val="BodyText3"/>
        <w:numPr>
          <w:ilvl w:val="0"/>
          <w:numId w:val="7"/>
        </w:numPr>
        <w:ind w:left="714" w:hanging="357"/>
        <w:rPr>
          <w:rFonts w:ascii="Calibri" w:hAnsi="Calibri" w:cs="Calibri"/>
          <w:bCs/>
          <w:iCs/>
          <w:szCs w:val="22"/>
        </w:rPr>
      </w:pPr>
      <w:r w:rsidRPr="00F861F4">
        <w:rPr>
          <w:rFonts w:ascii="Calibri" w:hAnsi="Calibri" w:cs="Calibri"/>
          <w:szCs w:val="22"/>
          <w:lang w:eastAsia="en-AU"/>
        </w:rPr>
        <w:t xml:space="preserve">Conduct a compilation and analysis of the technical and socio-economic data from all the project’s climate change adaptation measures such that the methodology for scaling up climate change adaptation is verifiable and the results </w:t>
      </w:r>
      <w:r w:rsidR="00A84792" w:rsidRPr="00F861F4">
        <w:rPr>
          <w:rFonts w:ascii="Calibri" w:hAnsi="Calibri" w:cs="Calibri"/>
          <w:szCs w:val="22"/>
          <w:lang w:eastAsia="en-AU"/>
        </w:rPr>
        <w:t>suitable for publication.</w:t>
      </w:r>
      <w:r w:rsidRPr="00F861F4">
        <w:rPr>
          <w:rFonts w:ascii="Calibri" w:hAnsi="Calibri" w:cs="Calibri"/>
          <w:szCs w:val="22"/>
          <w:lang w:eastAsia="en-AU"/>
        </w:rPr>
        <w:t xml:space="preserve"> </w:t>
      </w:r>
    </w:p>
    <w:p w14:paraId="7C1556B4" w14:textId="3F5E7DD3" w:rsidR="00423621" w:rsidRPr="00F861F4" w:rsidRDefault="00880307" w:rsidP="002A609D">
      <w:pPr>
        <w:pStyle w:val="BodyText3"/>
        <w:numPr>
          <w:ilvl w:val="0"/>
          <w:numId w:val="7"/>
        </w:numPr>
        <w:ind w:left="714" w:hanging="357"/>
        <w:rPr>
          <w:rFonts w:ascii="Calibri" w:hAnsi="Calibri" w:cs="Calibri"/>
          <w:bCs/>
          <w:iCs/>
          <w:szCs w:val="22"/>
        </w:rPr>
      </w:pPr>
      <w:r w:rsidRPr="00F861F4">
        <w:rPr>
          <w:rFonts w:ascii="Calibri" w:hAnsi="Calibri" w:cs="Calibri"/>
          <w:szCs w:val="22"/>
          <w:lang w:val="en-GB"/>
        </w:rPr>
        <w:t xml:space="preserve">Prepare the technical terms of reference and supporting documents for service contracts and grant agreements covering the climate change adaptation activities in each of the ten countries.  </w:t>
      </w:r>
      <w:r w:rsidR="00423621" w:rsidRPr="00F861F4">
        <w:rPr>
          <w:rFonts w:ascii="Calibri" w:hAnsi="Calibri" w:cs="Calibri"/>
          <w:szCs w:val="22"/>
          <w:lang w:val="en-GB"/>
        </w:rPr>
        <w:t>Assist</w:t>
      </w:r>
      <w:r w:rsidRPr="00F861F4">
        <w:rPr>
          <w:rFonts w:ascii="Calibri" w:hAnsi="Calibri" w:cs="Calibri"/>
          <w:szCs w:val="22"/>
          <w:lang w:val="en-GB"/>
        </w:rPr>
        <w:t xml:space="preserve"> the project team with the coordination of the technical delivery of the service contracts and grant agreements.</w:t>
      </w:r>
      <w:r w:rsidR="00423621" w:rsidRPr="00F861F4">
        <w:rPr>
          <w:rFonts w:ascii="Calibri" w:hAnsi="Calibri" w:cs="Calibri"/>
          <w:szCs w:val="22"/>
          <w:lang w:val="en-GB"/>
        </w:rPr>
        <w:t xml:space="preserve"> </w:t>
      </w:r>
    </w:p>
    <w:p w14:paraId="026CFBB4" w14:textId="3852B8EF" w:rsidR="00E75142" w:rsidRPr="00F861F4" w:rsidDel="00E75142" w:rsidRDefault="00E75142" w:rsidP="00E75142">
      <w:pPr>
        <w:pStyle w:val="BodyText3"/>
        <w:numPr>
          <w:ilvl w:val="0"/>
          <w:numId w:val="7"/>
        </w:numPr>
        <w:ind w:left="714" w:hanging="357"/>
        <w:rPr>
          <w:rFonts w:ascii="Calibri" w:hAnsi="Calibri" w:cs="Calibri"/>
          <w:bCs/>
          <w:iCs/>
          <w:szCs w:val="22"/>
        </w:rPr>
      </w:pPr>
      <w:r w:rsidRPr="00F861F4">
        <w:rPr>
          <w:rFonts w:ascii="Calibri" w:hAnsi="Calibri" w:cs="Calibri"/>
          <w:szCs w:val="22"/>
        </w:rPr>
        <w:t>Undertake research and analysis of synergies within sector measures (</w:t>
      </w:r>
      <w:r w:rsidR="003C0F0A" w:rsidRPr="00F861F4">
        <w:rPr>
          <w:rFonts w:ascii="Calibri" w:hAnsi="Calibri" w:cs="Calibri"/>
          <w:szCs w:val="22"/>
        </w:rPr>
        <w:t>water security</w:t>
      </w:r>
      <w:r w:rsidRPr="00F861F4">
        <w:rPr>
          <w:rFonts w:ascii="Calibri" w:hAnsi="Calibri" w:cs="Calibri"/>
          <w:szCs w:val="22"/>
        </w:rPr>
        <w:t xml:space="preserve">, health and nutrition, coastal </w:t>
      </w:r>
      <w:proofErr w:type="gramStart"/>
      <w:r w:rsidRPr="00F861F4">
        <w:rPr>
          <w:rFonts w:ascii="Calibri" w:hAnsi="Calibri" w:cs="Calibri"/>
          <w:szCs w:val="22"/>
        </w:rPr>
        <w:t>protection</w:t>
      </w:r>
      <w:proofErr w:type="gramEnd"/>
      <w:r w:rsidR="003C0F0A" w:rsidRPr="00F861F4">
        <w:rPr>
          <w:rFonts w:ascii="Calibri" w:hAnsi="Calibri" w:cs="Calibri"/>
          <w:szCs w:val="22"/>
        </w:rPr>
        <w:t xml:space="preserve"> and marine resources</w:t>
      </w:r>
      <w:r w:rsidRPr="00F861F4">
        <w:rPr>
          <w:rFonts w:ascii="Calibri" w:hAnsi="Calibri" w:cs="Calibri"/>
          <w:szCs w:val="22"/>
        </w:rPr>
        <w:t>) and the preparation of guidelines/checklists for standardization of measures in the ten countries included in the GCCA+ SUPA project.</w:t>
      </w:r>
    </w:p>
    <w:p w14:paraId="3B45BD5A" w14:textId="77777777" w:rsidR="00423621" w:rsidRPr="00F861F4" w:rsidRDefault="00423621" w:rsidP="002A609D">
      <w:pPr>
        <w:pStyle w:val="BodyText3"/>
        <w:numPr>
          <w:ilvl w:val="0"/>
          <w:numId w:val="7"/>
        </w:numPr>
        <w:ind w:left="714" w:hanging="357"/>
        <w:rPr>
          <w:rFonts w:ascii="Calibri" w:hAnsi="Calibri" w:cs="Calibri"/>
          <w:bCs/>
          <w:iCs/>
          <w:szCs w:val="22"/>
        </w:rPr>
      </w:pPr>
      <w:r w:rsidRPr="00F861F4">
        <w:rPr>
          <w:rFonts w:ascii="Calibri" w:hAnsi="Calibri" w:cs="Calibri"/>
          <w:bCs/>
          <w:iCs/>
          <w:szCs w:val="22"/>
        </w:rPr>
        <w:t>Contribute to national and regional training</w:t>
      </w:r>
      <w:r w:rsidR="000863D1" w:rsidRPr="00F861F4">
        <w:rPr>
          <w:rFonts w:ascii="Calibri" w:hAnsi="Calibri" w:cs="Calibri"/>
          <w:bCs/>
          <w:iCs/>
          <w:szCs w:val="22"/>
        </w:rPr>
        <w:t>,</w:t>
      </w:r>
      <w:r w:rsidRPr="00F861F4">
        <w:rPr>
          <w:rFonts w:ascii="Calibri" w:hAnsi="Calibri" w:cs="Calibri"/>
          <w:bCs/>
          <w:iCs/>
          <w:szCs w:val="22"/>
        </w:rPr>
        <w:t xml:space="preserve"> technical exchange</w:t>
      </w:r>
      <w:r w:rsidR="000863D1" w:rsidRPr="00F861F4">
        <w:rPr>
          <w:rFonts w:ascii="Calibri" w:hAnsi="Calibri" w:cs="Calibri"/>
          <w:bCs/>
          <w:iCs/>
          <w:szCs w:val="22"/>
        </w:rPr>
        <w:t>,</w:t>
      </w:r>
      <w:r w:rsidRPr="00F861F4">
        <w:rPr>
          <w:rFonts w:ascii="Calibri" w:hAnsi="Calibri" w:cs="Calibri"/>
          <w:bCs/>
          <w:iCs/>
          <w:szCs w:val="22"/>
        </w:rPr>
        <w:t xml:space="preserve"> capacity building</w:t>
      </w:r>
      <w:r w:rsidR="000863D1" w:rsidRPr="00F861F4">
        <w:rPr>
          <w:rFonts w:ascii="Calibri" w:hAnsi="Calibri" w:cs="Calibri"/>
          <w:bCs/>
          <w:iCs/>
          <w:szCs w:val="22"/>
        </w:rPr>
        <w:t xml:space="preserve"> and communication</w:t>
      </w:r>
      <w:r w:rsidRPr="00F861F4">
        <w:rPr>
          <w:rFonts w:ascii="Calibri" w:hAnsi="Calibri" w:cs="Calibri"/>
          <w:bCs/>
          <w:iCs/>
          <w:szCs w:val="22"/>
        </w:rPr>
        <w:t xml:space="preserve"> activities</w:t>
      </w:r>
      <w:r w:rsidR="000863D1" w:rsidRPr="00F861F4">
        <w:rPr>
          <w:rFonts w:ascii="Calibri" w:hAnsi="Calibri" w:cs="Calibri"/>
          <w:bCs/>
          <w:iCs/>
          <w:szCs w:val="22"/>
        </w:rPr>
        <w:t>,</w:t>
      </w:r>
      <w:r w:rsidRPr="00F861F4">
        <w:rPr>
          <w:rFonts w:ascii="Calibri" w:hAnsi="Calibri" w:cs="Calibri"/>
          <w:bCs/>
          <w:iCs/>
          <w:szCs w:val="22"/>
        </w:rPr>
        <w:t xml:space="preserve"> and coordinate</w:t>
      </w:r>
      <w:r w:rsidR="000863D1" w:rsidRPr="00F861F4">
        <w:rPr>
          <w:rFonts w:ascii="Calibri" w:hAnsi="Calibri" w:cs="Calibri"/>
          <w:bCs/>
          <w:iCs/>
          <w:szCs w:val="22"/>
        </w:rPr>
        <w:t xml:space="preserve"> closely </w:t>
      </w:r>
      <w:r w:rsidRPr="00F861F4">
        <w:rPr>
          <w:rFonts w:ascii="Calibri" w:hAnsi="Calibri" w:cs="Calibri"/>
          <w:bCs/>
          <w:iCs/>
          <w:szCs w:val="22"/>
        </w:rPr>
        <w:t xml:space="preserve">with CROP agencies delivering Outputs 1 and 2 of the </w:t>
      </w:r>
      <w:proofErr w:type="gramStart"/>
      <w:r w:rsidRPr="00F861F4">
        <w:rPr>
          <w:rFonts w:ascii="Calibri" w:hAnsi="Calibri" w:cs="Calibri"/>
          <w:bCs/>
          <w:iCs/>
          <w:szCs w:val="22"/>
        </w:rPr>
        <w:t>project</w:t>
      </w:r>
      <w:proofErr w:type="gramEnd"/>
      <w:r w:rsidRPr="00F861F4">
        <w:rPr>
          <w:rFonts w:ascii="Calibri" w:hAnsi="Calibri" w:cs="Calibri"/>
          <w:bCs/>
          <w:iCs/>
          <w:szCs w:val="22"/>
        </w:rPr>
        <w:t>.</w:t>
      </w:r>
    </w:p>
    <w:p w14:paraId="7D7DEE13" w14:textId="77777777" w:rsidR="006E2342" w:rsidRPr="00F861F4" w:rsidRDefault="006E2342" w:rsidP="000863D1">
      <w:pPr>
        <w:pStyle w:val="BodyText3"/>
        <w:spacing w:line="360" w:lineRule="auto"/>
        <w:ind w:left="720"/>
        <w:rPr>
          <w:rFonts w:ascii="Calibri" w:hAnsi="Calibri" w:cs="Calibri"/>
          <w:b/>
          <w:bCs/>
          <w:i/>
          <w:iCs/>
          <w:sz w:val="20"/>
        </w:rPr>
      </w:pPr>
    </w:p>
    <w:p w14:paraId="598AF3FD" w14:textId="7C674813" w:rsidR="006E2342" w:rsidRPr="009C220E" w:rsidRDefault="006E2342" w:rsidP="009C220E">
      <w:pPr>
        <w:pStyle w:val="BodyText3"/>
        <w:spacing w:line="360" w:lineRule="auto"/>
        <w:jc w:val="center"/>
        <w:rPr>
          <w:rFonts w:ascii="Calibri" w:hAnsi="Calibri" w:cs="Calibri"/>
          <w:b/>
          <w:bCs/>
          <w:i/>
          <w:iCs/>
          <w:szCs w:val="22"/>
          <w:lang w:val="en-GB"/>
        </w:rPr>
      </w:pPr>
      <w:r w:rsidRPr="00F861F4">
        <w:rPr>
          <w:rFonts w:ascii="Calibri" w:hAnsi="Calibri" w:cs="Calibri"/>
          <w:b/>
          <w:bCs/>
          <w:i/>
          <w:iCs/>
          <w:szCs w:val="22"/>
          <w:lang w:val="en-GB"/>
        </w:rPr>
        <w:t>The requirements in the above Key Result Areas are broadly identified below.</w:t>
      </w: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60"/>
      </w:tblGrid>
      <w:tr w:rsidR="006E2342" w:rsidRPr="00F861F4" w14:paraId="29018DD7" w14:textId="77777777" w:rsidTr="000458BF">
        <w:trPr>
          <w:trHeight w:val="343"/>
        </w:trPr>
        <w:tc>
          <w:tcPr>
            <w:tcW w:w="4878" w:type="dxa"/>
          </w:tcPr>
          <w:p w14:paraId="42BF21E7" w14:textId="77777777" w:rsidR="006E2342" w:rsidRPr="00F861F4" w:rsidRDefault="006E2342" w:rsidP="000458BF">
            <w:pPr>
              <w:pStyle w:val="Heading2"/>
              <w:spacing w:beforeLines="40" w:before="96" w:afterLines="20" w:after="48"/>
              <w:jc w:val="center"/>
              <w:rPr>
                <w:rFonts w:ascii="Calibri" w:hAnsi="Calibri" w:cs="Calibri"/>
                <w:b/>
                <w:bCs/>
                <w:sz w:val="22"/>
                <w:szCs w:val="22"/>
                <w:lang w:val="en-GB"/>
              </w:rPr>
            </w:pPr>
            <w:r w:rsidRPr="00F861F4">
              <w:rPr>
                <w:rFonts w:ascii="Calibri" w:hAnsi="Calibri" w:cs="Calibri"/>
                <w:b/>
                <w:sz w:val="22"/>
                <w:szCs w:val="22"/>
                <w:lang w:val="en-GB"/>
              </w:rPr>
              <w:t xml:space="preserve">Jobholder is accountable for </w:t>
            </w:r>
          </w:p>
        </w:tc>
        <w:tc>
          <w:tcPr>
            <w:tcW w:w="4860" w:type="dxa"/>
          </w:tcPr>
          <w:p w14:paraId="39847176" w14:textId="77777777" w:rsidR="006E2342" w:rsidRPr="00F861F4" w:rsidRDefault="006E2342" w:rsidP="000458BF">
            <w:pPr>
              <w:pStyle w:val="Heading4"/>
              <w:spacing w:beforeLines="40" w:before="96" w:afterLines="20" w:after="48"/>
              <w:rPr>
                <w:rFonts w:ascii="Calibri" w:hAnsi="Calibri" w:cs="Calibri"/>
                <w:b/>
                <w:bCs/>
                <w:i w:val="0"/>
                <w:szCs w:val="22"/>
                <w:lang w:val="en-GB"/>
              </w:rPr>
            </w:pPr>
            <w:r w:rsidRPr="00F861F4">
              <w:rPr>
                <w:rFonts w:ascii="Calibri" w:hAnsi="Calibri" w:cs="Calibri"/>
                <w:b/>
                <w:szCs w:val="22"/>
                <w:lang w:val="en-GB"/>
              </w:rPr>
              <w:t>Jobholder is successful when</w:t>
            </w:r>
          </w:p>
        </w:tc>
      </w:tr>
      <w:tr w:rsidR="00E75142" w:rsidRPr="00F861F4" w14:paraId="181B967D" w14:textId="77777777" w:rsidTr="00DC37C5">
        <w:trPr>
          <w:trHeight w:val="985"/>
        </w:trPr>
        <w:tc>
          <w:tcPr>
            <w:tcW w:w="9738" w:type="dxa"/>
            <w:gridSpan w:val="2"/>
            <w:tcBorders>
              <w:bottom w:val="single" w:sz="4" w:space="0" w:color="auto"/>
            </w:tcBorders>
          </w:tcPr>
          <w:p w14:paraId="28386F89" w14:textId="1151AA92" w:rsidR="00E75142" w:rsidRPr="00F861F4" w:rsidRDefault="00E75142" w:rsidP="004772AD">
            <w:pPr>
              <w:pStyle w:val="BodyText3"/>
              <w:rPr>
                <w:rFonts w:ascii="Calibri" w:hAnsi="Calibri" w:cs="Calibri"/>
              </w:rPr>
            </w:pPr>
            <w:r w:rsidRPr="007667A4">
              <w:rPr>
                <w:rFonts w:ascii="Calibri" w:hAnsi="Calibri" w:cs="Calibri"/>
                <w:b/>
                <w:bCs/>
                <w:szCs w:val="22"/>
                <w:lang w:eastAsia="en-AU"/>
              </w:rPr>
              <w:t xml:space="preserve">KRA 1:  Conduct a compilation and analysis of the technical and socio-economic data from all the project’s climate change adaptation measures such that the methodology for scaling up climate change adaptation is verifiable and the results </w:t>
            </w:r>
            <w:r w:rsidR="00A84792" w:rsidRPr="007667A4">
              <w:rPr>
                <w:rFonts w:ascii="Calibri" w:hAnsi="Calibri" w:cs="Calibri"/>
                <w:b/>
                <w:bCs/>
                <w:szCs w:val="22"/>
                <w:lang w:eastAsia="en-AU"/>
              </w:rPr>
              <w:t>suitable for publication</w:t>
            </w:r>
            <w:r w:rsidR="00A84792" w:rsidRPr="00F861F4">
              <w:rPr>
                <w:rFonts w:ascii="Calibri" w:hAnsi="Calibri" w:cs="Calibri"/>
                <w:szCs w:val="22"/>
                <w:lang w:eastAsia="en-AU"/>
              </w:rPr>
              <w:t>.</w:t>
            </w:r>
            <w:r w:rsidRPr="00F861F4">
              <w:rPr>
                <w:rFonts w:ascii="Calibri" w:hAnsi="Calibri" w:cs="Calibri"/>
                <w:szCs w:val="22"/>
                <w:lang w:eastAsia="en-AU"/>
              </w:rPr>
              <w:t xml:space="preserve"> </w:t>
            </w:r>
          </w:p>
        </w:tc>
      </w:tr>
      <w:tr w:rsidR="00E75142" w:rsidRPr="00F861F4" w14:paraId="583E8996" w14:textId="77777777" w:rsidTr="00FD55C3">
        <w:trPr>
          <w:trHeight w:val="343"/>
        </w:trPr>
        <w:tc>
          <w:tcPr>
            <w:tcW w:w="4878" w:type="dxa"/>
            <w:tcBorders>
              <w:bottom w:val="single" w:sz="4" w:space="0" w:color="auto"/>
            </w:tcBorders>
          </w:tcPr>
          <w:p w14:paraId="69BAC9CF" w14:textId="77777777" w:rsidR="00E75142" w:rsidRPr="00F861F4" w:rsidRDefault="00E75142" w:rsidP="00E75142">
            <w:pPr>
              <w:pStyle w:val="BodyText3"/>
              <w:jc w:val="left"/>
              <w:rPr>
                <w:rFonts w:ascii="Calibri" w:hAnsi="Calibri" w:cs="Calibri"/>
                <w:szCs w:val="22"/>
              </w:rPr>
            </w:pPr>
          </w:p>
          <w:p w14:paraId="3DDD0C6D"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Compile and summarise all the climate change adaptation measures under implementation through the GCCA+ SUPA project.</w:t>
            </w:r>
          </w:p>
          <w:p w14:paraId="64327F99"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Assess the scientific and socio-economic activities against the scaling up criteria designed in 2019.</w:t>
            </w:r>
          </w:p>
          <w:p w14:paraId="0055EDCC"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Analyse the extent to which the project’s activities comply with the criteria.</w:t>
            </w:r>
          </w:p>
          <w:p w14:paraId="7B905D15"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Review the methodology for scaling up against the project evidence and verify.</w:t>
            </w:r>
          </w:p>
          <w:p w14:paraId="6C4FF4C0" w14:textId="63CFD729"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Assist with a publication if deemed appropriate by the project team.</w:t>
            </w:r>
          </w:p>
          <w:p w14:paraId="12360095" w14:textId="77777777" w:rsidR="00E75142" w:rsidRPr="00F861F4" w:rsidRDefault="00E75142" w:rsidP="00A611F1">
            <w:pPr>
              <w:pStyle w:val="CommentText"/>
              <w:rPr>
                <w:rFonts w:ascii="Calibri" w:hAnsi="Calibri" w:cs="Calibri"/>
                <w:color w:val="000000"/>
                <w:sz w:val="22"/>
                <w:szCs w:val="22"/>
                <w:lang w:val="en-US" w:eastAsia="en-AU"/>
              </w:rPr>
            </w:pPr>
          </w:p>
        </w:tc>
        <w:tc>
          <w:tcPr>
            <w:tcW w:w="4860" w:type="dxa"/>
            <w:tcBorders>
              <w:bottom w:val="single" w:sz="4" w:space="0" w:color="auto"/>
            </w:tcBorders>
          </w:tcPr>
          <w:p w14:paraId="47B7E7B8" w14:textId="77777777" w:rsidR="00E75142" w:rsidRPr="00F861F4" w:rsidRDefault="00E75142" w:rsidP="00E75142">
            <w:pPr>
              <w:pStyle w:val="Default"/>
              <w:rPr>
                <w:rFonts w:ascii="Calibri" w:hAnsi="Calibri" w:cs="Calibri"/>
                <w:sz w:val="22"/>
                <w:szCs w:val="22"/>
                <w:lang w:val="en-GB"/>
              </w:rPr>
            </w:pPr>
          </w:p>
          <w:p w14:paraId="754158A7"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All climate change adaptation measures implemented through SUPA compiled and assessed against the 2019 scaling-up criteria.</w:t>
            </w:r>
          </w:p>
          <w:p w14:paraId="66F30490" w14:textId="77777777" w:rsidR="00E75142" w:rsidRPr="00F861F4" w:rsidRDefault="00E75142" w:rsidP="00E75142">
            <w:pPr>
              <w:pStyle w:val="Default"/>
              <w:ind w:left="720"/>
              <w:rPr>
                <w:rFonts w:ascii="Calibri" w:hAnsi="Calibri" w:cs="Calibri"/>
                <w:sz w:val="22"/>
                <w:szCs w:val="22"/>
                <w:lang w:val="en-GB"/>
              </w:rPr>
            </w:pPr>
          </w:p>
          <w:p w14:paraId="1402F8EF" w14:textId="77777777" w:rsidR="00E75142" w:rsidRPr="00F861F4" w:rsidRDefault="00E75142" w:rsidP="00E75142">
            <w:pPr>
              <w:pStyle w:val="Default"/>
              <w:ind w:left="720"/>
              <w:rPr>
                <w:rFonts w:ascii="Calibri" w:hAnsi="Calibri" w:cs="Calibri"/>
                <w:sz w:val="22"/>
                <w:szCs w:val="22"/>
                <w:lang w:val="en-GB"/>
              </w:rPr>
            </w:pPr>
          </w:p>
          <w:p w14:paraId="51149C86"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Climate change adaptation activities analysed to verify the methodology for scaling-up based on an evidence approach.</w:t>
            </w:r>
          </w:p>
          <w:p w14:paraId="1EC5A742" w14:textId="77777777" w:rsidR="00E75142" w:rsidRPr="00F861F4" w:rsidRDefault="00E75142" w:rsidP="00E75142">
            <w:pPr>
              <w:pStyle w:val="Default"/>
              <w:ind w:left="720"/>
              <w:rPr>
                <w:rFonts w:ascii="Calibri" w:hAnsi="Calibri" w:cs="Calibri"/>
                <w:sz w:val="22"/>
                <w:szCs w:val="22"/>
                <w:lang w:val="en-GB"/>
              </w:rPr>
            </w:pPr>
          </w:p>
          <w:p w14:paraId="1FAE5C01" w14:textId="0748520A" w:rsidR="00E75142" w:rsidRPr="00F861F4" w:rsidRDefault="00A8479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Draft</w:t>
            </w:r>
            <w:r w:rsidR="00E75142" w:rsidRPr="00F861F4">
              <w:rPr>
                <w:rFonts w:ascii="Calibri" w:hAnsi="Calibri" w:cs="Calibri"/>
                <w:iCs/>
                <w:sz w:val="22"/>
                <w:szCs w:val="22"/>
                <w:lang w:val="en-GB"/>
              </w:rPr>
              <w:t xml:space="preserve"> publication on scaling up prepared. </w:t>
            </w:r>
          </w:p>
          <w:p w14:paraId="3CC121E8" w14:textId="77777777" w:rsidR="00E75142" w:rsidRPr="00F861F4" w:rsidRDefault="00E75142" w:rsidP="004772AD">
            <w:pPr>
              <w:pStyle w:val="ListParagraph"/>
              <w:spacing w:before="240"/>
              <w:ind w:left="270"/>
              <w:contextualSpacing/>
              <w:rPr>
                <w:rFonts w:cs="Calibri"/>
              </w:rPr>
            </w:pPr>
          </w:p>
        </w:tc>
      </w:tr>
      <w:tr w:rsidR="00E75142" w:rsidRPr="00F861F4" w14:paraId="67C866A3" w14:textId="77777777" w:rsidTr="00FD55C3">
        <w:trPr>
          <w:trHeight w:val="343"/>
        </w:trPr>
        <w:tc>
          <w:tcPr>
            <w:tcW w:w="9738" w:type="dxa"/>
            <w:gridSpan w:val="2"/>
            <w:tcBorders>
              <w:bottom w:val="single" w:sz="4" w:space="0" w:color="auto"/>
            </w:tcBorders>
          </w:tcPr>
          <w:p w14:paraId="53690069" w14:textId="4D5ECC6D" w:rsidR="00E75142" w:rsidRPr="007667A4" w:rsidRDefault="00E75142" w:rsidP="00E75142">
            <w:pPr>
              <w:pStyle w:val="BodyText3"/>
              <w:rPr>
                <w:rFonts w:ascii="Calibri" w:hAnsi="Calibri" w:cs="Calibri"/>
                <w:b/>
                <w:bCs/>
                <w:iCs/>
                <w:szCs w:val="22"/>
              </w:rPr>
            </w:pPr>
            <w:r w:rsidRPr="007667A4">
              <w:rPr>
                <w:rFonts w:ascii="Calibri" w:hAnsi="Calibri" w:cs="Calibri"/>
                <w:b/>
                <w:bCs/>
                <w:szCs w:val="22"/>
                <w:lang w:val="en-GB"/>
              </w:rPr>
              <w:t xml:space="preserve">KRA 2: Prepare the technical terms of reference and supporting documents for service contracts and grant agreements covering the climate change adaptation activities in each of the ten countries.  Assist the project team with the coordination of the technical delivery of the service contracts and grant agreements. </w:t>
            </w:r>
          </w:p>
          <w:p w14:paraId="2F7CF4CF" w14:textId="77419459" w:rsidR="00E75142" w:rsidRPr="00F861F4" w:rsidRDefault="00E75142" w:rsidP="00E75142">
            <w:pPr>
              <w:pStyle w:val="BodyText3"/>
              <w:rPr>
                <w:rFonts w:ascii="Calibri" w:hAnsi="Calibri" w:cs="Calibri"/>
              </w:rPr>
            </w:pPr>
          </w:p>
        </w:tc>
      </w:tr>
      <w:tr w:rsidR="00E75142" w:rsidRPr="00F861F4" w14:paraId="2808BF9A" w14:textId="77777777" w:rsidTr="00FD55C3">
        <w:trPr>
          <w:trHeight w:val="343"/>
        </w:trPr>
        <w:tc>
          <w:tcPr>
            <w:tcW w:w="4878" w:type="dxa"/>
            <w:tcBorders>
              <w:top w:val="single" w:sz="4" w:space="0" w:color="auto"/>
              <w:left w:val="single" w:sz="4" w:space="0" w:color="auto"/>
              <w:bottom w:val="single" w:sz="4" w:space="0" w:color="auto"/>
              <w:right w:val="single" w:sz="4" w:space="0" w:color="auto"/>
            </w:tcBorders>
          </w:tcPr>
          <w:p w14:paraId="1ABADDF3" w14:textId="55ABA8D2" w:rsidR="00E75142" w:rsidRPr="00F861F4" w:rsidRDefault="00E75142" w:rsidP="00E75142">
            <w:pPr>
              <w:pStyle w:val="ListParagraph"/>
              <w:numPr>
                <w:ilvl w:val="0"/>
                <w:numId w:val="17"/>
              </w:numPr>
              <w:tabs>
                <w:tab w:val="left" w:pos="851"/>
              </w:tabs>
              <w:spacing w:after="200"/>
              <w:contextualSpacing/>
              <w:rPr>
                <w:rFonts w:cs="Calibri"/>
              </w:rPr>
            </w:pPr>
            <w:r w:rsidRPr="00F861F4">
              <w:rPr>
                <w:rFonts w:cs="Calibri"/>
              </w:rPr>
              <w:t xml:space="preserve">Prepare the technical terms of reference for service contract and grant agreements </w:t>
            </w:r>
            <w:r w:rsidR="007C2762" w:rsidRPr="00F861F4">
              <w:rPr>
                <w:rFonts w:cs="Calibri"/>
              </w:rPr>
              <w:t xml:space="preserve">required for on-the-ground scaling up </w:t>
            </w:r>
            <w:r w:rsidR="007C2762" w:rsidRPr="00F861F4">
              <w:rPr>
                <w:rFonts w:cs="Calibri"/>
              </w:rPr>
              <w:lastRenderedPageBreak/>
              <w:t xml:space="preserve">measures </w:t>
            </w:r>
            <w:r w:rsidRPr="00F861F4">
              <w:rPr>
                <w:rFonts w:cs="Calibri"/>
              </w:rPr>
              <w:t>and compile all the supporting documents.</w:t>
            </w:r>
          </w:p>
          <w:p w14:paraId="0DE17704" w14:textId="77777777" w:rsidR="00E75142" w:rsidRPr="00F861F4" w:rsidRDefault="00E75142" w:rsidP="00E75142">
            <w:pPr>
              <w:pStyle w:val="ListParagraph"/>
              <w:tabs>
                <w:tab w:val="left" w:pos="851"/>
              </w:tabs>
              <w:spacing w:after="200"/>
              <w:contextualSpacing/>
              <w:rPr>
                <w:rFonts w:cs="Calibri"/>
              </w:rPr>
            </w:pPr>
          </w:p>
          <w:p w14:paraId="52126891" w14:textId="2B81CF6C" w:rsidR="00E75142" w:rsidRPr="00F861F4" w:rsidRDefault="00E75142" w:rsidP="00E75142">
            <w:pPr>
              <w:pStyle w:val="ListParagraph"/>
              <w:numPr>
                <w:ilvl w:val="0"/>
                <w:numId w:val="17"/>
              </w:numPr>
              <w:tabs>
                <w:tab w:val="left" w:pos="851"/>
              </w:tabs>
              <w:spacing w:after="200"/>
              <w:contextualSpacing/>
              <w:rPr>
                <w:rFonts w:cs="Calibri"/>
              </w:rPr>
            </w:pPr>
            <w:r w:rsidRPr="00F861F4">
              <w:rPr>
                <w:rFonts w:cs="Calibri"/>
              </w:rPr>
              <w:t>Design and regularly update matrices to guide the technical delivery of all service contracts and grant agreements in the ten countries.</w:t>
            </w:r>
          </w:p>
          <w:p w14:paraId="27427338" w14:textId="77777777" w:rsidR="00E75142" w:rsidRPr="00F861F4" w:rsidRDefault="00E75142" w:rsidP="00E75142">
            <w:pPr>
              <w:pStyle w:val="ListParagraph"/>
              <w:rPr>
                <w:rFonts w:cs="Calibri"/>
              </w:rPr>
            </w:pPr>
          </w:p>
          <w:p w14:paraId="5F1A0130" w14:textId="70F84EFE" w:rsidR="00E75142" w:rsidRPr="00F861F4" w:rsidRDefault="00E75142" w:rsidP="00E75142">
            <w:pPr>
              <w:pStyle w:val="ListParagraph"/>
              <w:numPr>
                <w:ilvl w:val="0"/>
                <w:numId w:val="17"/>
              </w:numPr>
              <w:tabs>
                <w:tab w:val="left" w:pos="851"/>
              </w:tabs>
              <w:spacing w:after="200"/>
              <w:contextualSpacing/>
              <w:rPr>
                <w:rFonts w:cs="Calibri"/>
              </w:rPr>
            </w:pPr>
            <w:r w:rsidRPr="00F861F4">
              <w:rPr>
                <w:rFonts w:cs="Calibri"/>
              </w:rPr>
              <w:t>Design and track linkages between the technical delivery of the activities and the payment system being managed by the project’s finance team.</w:t>
            </w:r>
          </w:p>
          <w:p w14:paraId="03AC6642" w14:textId="77777777" w:rsidR="00E75142" w:rsidRPr="00F861F4" w:rsidRDefault="00E75142" w:rsidP="00E75142">
            <w:pPr>
              <w:pStyle w:val="ListParagraph"/>
              <w:rPr>
                <w:rFonts w:cs="Calibri"/>
              </w:rPr>
            </w:pPr>
          </w:p>
          <w:p w14:paraId="408CBB91" w14:textId="37A638E8" w:rsidR="00E75142" w:rsidRPr="00F861F4" w:rsidRDefault="00E75142" w:rsidP="00E75142">
            <w:pPr>
              <w:pStyle w:val="ListParagraph"/>
              <w:numPr>
                <w:ilvl w:val="0"/>
                <w:numId w:val="17"/>
              </w:numPr>
              <w:tabs>
                <w:tab w:val="left" w:pos="851"/>
              </w:tabs>
              <w:spacing w:after="200"/>
              <w:contextualSpacing/>
              <w:rPr>
                <w:rFonts w:cs="Calibri"/>
              </w:rPr>
            </w:pPr>
            <w:r w:rsidRPr="00F861F4">
              <w:rPr>
                <w:rFonts w:cs="Calibri"/>
              </w:rPr>
              <w:t>Provide any assistance as may be required to the project team with the quality review of the technical deliverables (policies, plans, engineering structures, communication measures).</w:t>
            </w:r>
          </w:p>
          <w:p w14:paraId="00184003" w14:textId="77777777" w:rsidR="00E75142" w:rsidRPr="00F861F4" w:rsidRDefault="00E75142" w:rsidP="00E75142">
            <w:pPr>
              <w:tabs>
                <w:tab w:val="left" w:pos="851"/>
              </w:tabs>
              <w:contextualSpacing/>
              <w:rPr>
                <w:rFonts w:ascii="Calibri" w:hAnsi="Calibri" w:cs="Calibri"/>
                <w:sz w:val="22"/>
                <w:szCs w:val="22"/>
              </w:rPr>
            </w:pPr>
          </w:p>
        </w:tc>
        <w:tc>
          <w:tcPr>
            <w:tcW w:w="4860" w:type="dxa"/>
            <w:tcBorders>
              <w:top w:val="single" w:sz="4" w:space="0" w:color="auto"/>
              <w:left w:val="single" w:sz="4" w:space="0" w:color="auto"/>
              <w:bottom w:val="single" w:sz="4" w:space="0" w:color="auto"/>
              <w:right w:val="single" w:sz="4" w:space="0" w:color="auto"/>
            </w:tcBorders>
          </w:tcPr>
          <w:p w14:paraId="6F054203" w14:textId="69736420" w:rsidR="00E75142" w:rsidRPr="00F861F4" w:rsidRDefault="00A84792" w:rsidP="00E75142">
            <w:pPr>
              <w:pStyle w:val="ListParagraph"/>
              <w:numPr>
                <w:ilvl w:val="0"/>
                <w:numId w:val="16"/>
              </w:numPr>
              <w:contextualSpacing/>
              <w:rPr>
                <w:rFonts w:cs="Calibri"/>
              </w:rPr>
            </w:pPr>
            <w:r w:rsidRPr="00F861F4">
              <w:rPr>
                <w:rFonts w:cs="Calibri"/>
              </w:rPr>
              <w:lastRenderedPageBreak/>
              <w:t>S</w:t>
            </w:r>
            <w:r w:rsidR="00E75142" w:rsidRPr="00F861F4">
              <w:rPr>
                <w:rFonts w:cs="Calibri"/>
              </w:rPr>
              <w:t xml:space="preserve">ervice contracts and grant agreements </w:t>
            </w:r>
            <w:r w:rsidRPr="00F861F4">
              <w:rPr>
                <w:rFonts w:cs="Calibri"/>
              </w:rPr>
              <w:t>across sectors w</w:t>
            </w:r>
            <w:r w:rsidR="00E75142" w:rsidRPr="00F861F4">
              <w:rPr>
                <w:rFonts w:cs="Calibri"/>
              </w:rPr>
              <w:t>ith all supporting documents, accurately prepared.</w:t>
            </w:r>
          </w:p>
          <w:p w14:paraId="60373906" w14:textId="77777777" w:rsidR="00E75142" w:rsidRPr="00F861F4" w:rsidRDefault="00E75142" w:rsidP="00E75142">
            <w:pPr>
              <w:pStyle w:val="ListParagraph"/>
              <w:ind w:left="862"/>
              <w:contextualSpacing/>
              <w:rPr>
                <w:rFonts w:cs="Calibri"/>
              </w:rPr>
            </w:pPr>
          </w:p>
          <w:p w14:paraId="7627C019" w14:textId="77777777" w:rsidR="00E75142" w:rsidRPr="00F861F4" w:rsidRDefault="00E75142" w:rsidP="00E75142">
            <w:pPr>
              <w:pStyle w:val="ListParagraph"/>
              <w:numPr>
                <w:ilvl w:val="0"/>
                <w:numId w:val="16"/>
              </w:numPr>
              <w:contextualSpacing/>
              <w:rPr>
                <w:rFonts w:cs="Calibri"/>
              </w:rPr>
            </w:pPr>
            <w:r w:rsidRPr="00F861F4">
              <w:rPr>
                <w:rFonts w:cs="Calibri"/>
              </w:rPr>
              <w:t xml:space="preserve"> Technical delivery of all service contracts and grant agreements regularly monitored such that all activities are fully delivered in the project time frame.</w:t>
            </w:r>
          </w:p>
          <w:p w14:paraId="20FD053F" w14:textId="77777777" w:rsidR="00E75142" w:rsidRPr="00F861F4" w:rsidRDefault="00E75142" w:rsidP="00E75142">
            <w:pPr>
              <w:pStyle w:val="ListParagraph"/>
              <w:spacing w:before="240"/>
              <w:ind w:left="862"/>
              <w:contextualSpacing/>
              <w:rPr>
                <w:rFonts w:cs="Calibri"/>
              </w:rPr>
            </w:pPr>
          </w:p>
          <w:p w14:paraId="261C708F" w14:textId="77777777" w:rsidR="00E75142" w:rsidRPr="00F861F4" w:rsidRDefault="00E75142" w:rsidP="00E75142">
            <w:pPr>
              <w:pStyle w:val="ListParagraph"/>
              <w:numPr>
                <w:ilvl w:val="0"/>
                <w:numId w:val="16"/>
              </w:numPr>
              <w:spacing w:before="240"/>
              <w:contextualSpacing/>
              <w:rPr>
                <w:rFonts w:cs="Calibri"/>
              </w:rPr>
            </w:pPr>
            <w:r w:rsidRPr="00F861F4">
              <w:rPr>
                <w:rFonts w:cs="Calibri"/>
              </w:rPr>
              <w:t>System effectively functioning to link the technical delivery of climate change adaptation measures and the payment schedule</w:t>
            </w:r>
          </w:p>
          <w:p w14:paraId="2C16D7B8" w14:textId="77777777" w:rsidR="00E75142" w:rsidRPr="00F861F4" w:rsidRDefault="00E75142" w:rsidP="00E75142">
            <w:pPr>
              <w:pStyle w:val="ListParagraph"/>
              <w:rPr>
                <w:rFonts w:cs="Calibri"/>
              </w:rPr>
            </w:pPr>
          </w:p>
          <w:p w14:paraId="7538C73D" w14:textId="29ABFED2" w:rsidR="00E75142" w:rsidRPr="00F861F4" w:rsidRDefault="00E75142" w:rsidP="00E75142">
            <w:pPr>
              <w:pStyle w:val="ListParagraph"/>
              <w:numPr>
                <w:ilvl w:val="0"/>
                <w:numId w:val="16"/>
              </w:numPr>
              <w:spacing w:before="240"/>
              <w:contextualSpacing/>
              <w:rPr>
                <w:rFonts w:cs="Calibri"/>
              </w:rPr>
            </w:pPr>
            <w:r w:rsidRPr="00F861F4">
              <w:rPr>
                <w:rFonts w:cs="Calibri"/>
              </w:rPr>
              <w:t xml:space="preserve">Technical deliverables fully quality controlled. </w:t>
            </w:r>
          </w:p>
          <w:p w14:paraId="1E4068FF" w14:textId="662FCA41" w:rsidR="00E75142" w:rsidRPr="00F861F4" w:rsidRDefault="00E75142" w:rsidP="00E75142">
            <w:pPr>
              <w:spacing w:before="240"/>
              <w:contextualSpacing/>
              <w:rPr>
                <w:rFonts w:ascii="Calibri" w:hAnsi="Calibri" w:cs="Calibri"/>
                <w:sz w:val="22"/>
                <w:szCs w:val="22"/>
              </w:rPr>
            </w:pPr>
          </w:p>
        </w:tc>
      </w:tr>
      <w:tr w:rsidR="00E75142" w:rsidRPr="00F861F4" w14:paraId="650EC2BD" w14:textId="77777777" w:rsidTr="00DC37C5">
        <w:trPr>
          <w:trHeight w:val="1195"/>
        </w:trPr>
        <w:tc>
          <w:tcPr>
            <w:tcW w:w="9738" w:type="dxa"/>
            <w:gridSpan w:val="2"/>
            <w:tcBorders>
              <w:top w:val="single" w:sz="4" w:space="0" w:color="auto"/>
            </w:tcBorders>
          </w:tcPr>
          <w:p w14:paraId="2E4D42F7" w14:textId="0AC8CF96" w:rsidR="00E75142" w:rsidRPr="007667A4" w:rsidRDefault="00E75142" w:rsidP="00E75142">
            <w:pPr>
              <w:pStyle w:val="BodyText3"/>
              <w:rPr>
                <w:rFonts w:ascii="Calibri" w:hAnsi="Calibri" w:cs="Calibri"/>
                <w:b/>
                <w:iCs/>
                <w:szCs w:val="22"/>
              </w:rPr>
            </w:pPr>
            <w:r w:rsidRPr="007667A4">
              <w:rPr>
                <w:rFonts w:ascii="Calibri" w:hAnsi="Calibri" w:cs="Calibri"/>
                <w:b/>
                <w:iCs/>
                <w:szCs w:val="22"/>
              </w:rPr>
              <w:lastRenderedPageBreak/>
              <w:t xml:space="preserve">KRA </w:t>
            </w:r>
            <w:r w:rsidR="00A84792" w:rsidRPr="007667A4">
              <w:rPr>
                <w:rFonts w:ascii="Calibri" w:hAnsi="Calibri" w:cs="Calibri"/>
                <w:b/>
                <w:iCs/>
                <w:szCs w:val="22"/>
              </w:rPr>
              <w:t>3</w:t>
            </w:r>
            <w:r w:rsidRPr="007667A4">
              <w:rPr>
                <w:rFonts w:ascii="Calibri" w:hAnsi="Calibri" w:cs="Calibri"/>
                <w:b/>
                <w:iCs/>
                <w:szCs w:val="22"/>
              </w:rPr>
              <w:t xml:space="preserve">: </w:t>
            </w:r>
            <w:r w:rsidRPr="007667A4">
              <w:rPr>
                <w:rFonts w:ascii="Calibri" w:hAnsi="Calibri" w:cs="Calibri"/>
                <w:b/>
                <w:sz w:val="24"/>
                <w:szCs w:val="24"/>
              </w:rPr>
              <w:t xml:space="preserve"> </w:t>
            </w:r>
            <w:r w:rsidRPr="007667A4">
              <w:rPr>
                <w:rFonts w:ascii="Calibri" w:hAnsi="Calibri" w:cs="Calibri"/>
                <w:b/>
                <w:szCs w:val="22"/>
              </w:rPr>
              <w:t xml:space="preserve">Undertake research and analysis of synergies within </w:t>
            </w:r>
            <w:r w:rsidR="00DF2CA8" w:rsidRPr="007667A4">
              <w:rPr>
                <w:rFonts w:ascii="Calibri" w:hAnsi="Calibri" w:cs="Calibri"/>
                <w:b/>
                <w:szCs w:val="22"/>
              </w:rPr>
              <w:t xml:space="preserve">climate change adaptation </w:t>
            </w:r>
            <w:r w:rsidRPr="007667A4">
              <w:rPr>
                <w:rFonts w:ascii="Calibri" w:hAnsi="Calibri" w:cs="Calibri"/>
                <w:b/>
                <w:szCs w:val="22"/>
              </w:rPr>
              <w:t>sector measures (</w:t>
            </w:r>
            <w:r w:rsidR="00DF2CA8" w:rsidRPr="007667A4">
              <w:rPr>
                <w:rFonts w:ascii="Calibri" w:hAnsi="Calibri" w:cs="Calibri"/>
                <w:b/>
                <w:szCs w:val="22"/>
              </w:rPr>
              <w:t xml:space="preserve">water security, </w:t>
            </w:r>
            <w:r w:rsidRPr="007667A4">
              <w:rPr>
                <w:rFonts w:ascii="Calibri" w:hAnsi="Calibri" w:cs="Calibri"/>
                <w:b/>
                <w:szCs w:val="22"/>
              </w:rPr>
              <w:t xml:space="preserve">health and nutrition, coastal protection) </w:t>
            </w:r>
            <w:r w:rsidR="00DF2CA8" w:rsidRPr="007667A4">
              <w:rPr>
                <w:rFonts w:ascii="Calibri" w:hAnsi="Calibri" w:cs="Calibri"/>
                <w:b/>
                <w:szCs w:val="22"/>
              </w:rPr>
              <w:t xml:space="preserve">undertaken by the project </w:t>
            </w:r>
            <w:r w:rsidRPr="007667A4">
              <w:rPr>
                <w:rFonts w:ascii="Calibri" w:hAnsi="Calibri" w:cs="Calibri"/>
                <w:b/>
                <w:szCs w:val="22"/>
              </w:rPr>
              <w:t>and the preparation of guidelines/checklists for standardization of measures in the ten countries included in the GCCA+ SUPA project.</w:t>
            </w:r>
          </w:p>
        </w:tc>
      </w:tr>
      <w:tr w:rsidR="00E75142" w:rsidRPr="00F861F4" w14:paraId="0D51D23F" w14:textId="77777777" w:rsidTr="000458BF">
        <w:trPr>
          <w:trHeight w:val="343"/>
        </w:trPr>
        <w:tc>
          <w:tcPr>
            <w:tcW w:w="4878" w:type="dxa"/>
          </w:tcPr>
          <w:p w14:paraId="02326889" w14:textId="77777777" w:rsidR="00E75142" w:rsidRPr="00F861F4" w:rsidRDefault="00E75142" w:rsidP="00E75142">
            <w:pPr>
              <w:pStyle w:val="CommentText"/>
              <w:ind w:left="720"/>
              <w:rPr>
                <w:rFonts w:ascii="Calibri" w:hAnsi="Calibri" w:cs="Calibri"/>
                <w:color w:val="000000"/>
                <w:sz w:val="22"/>
                <w:szCs w:val="22"/>
                <w:lang w:val="en-US" w:eastAsia="en-AU"/>
              </w:rPr>
            </w:pPr>
          </w:p>
          <w:p w14:paraId="78D04C1A" w14:textId="567B0679" w:rsidR="00EB59A4" w:rsidRPr="00F861F4" w:rsidRDefault="00A84792" w:rsidP="00E75142">
            <w:pPr>
              <w:pStyle w:val="ListParagraph"/>
              <w:numPr>
                <w:ilvl w:val="0"/>
                <w:numId w:val="15"/>
              </w:numPr>
              <w:tabs>
                <w:tab w:val="clear" w:pos="540"/>
                <w:tab w:val="num" w:pos="360"/>
                <w:tab w:val="left" w:pos="851"/>
              </w:tabs>
              <w:spacing w:after="200"/>
              <w:ind w:left="270" w:hanging="270"/>
              <w:contextualSpacing/>
              <w:rPr>
                <w:rFonts w:cs="Calibri"/>
              </w:rPr>
            </w:pPr>
            <w:r w:rsidRPr="00F861F4">
              <w:rPr>
                <w:rFonts w:cs="Calibri"/>
              </w:rPr>
              <w:t>Review</w:t>
            </w:r>
            <w:r w:rsidR="00E75142" w:rsidRPr="00F861F4">
              <w:rPr>
                <w:rFonts w:cs="Calibri"/>
              </w:rPr>
              <w:t xml:space="preserve"> the </w:t>
            </w:r>
            <w:r w:rsidR="00EB59A4" w:rsidRPr="00F861F4">
              <w:rPr>
                <w:rFonts w:cs="Calibri"/>
              </w:rPr>
              <w:t xml:space="preserve">checklists and guidelines already prepared for the implementation of </w:t>
            </w:r>
            <w:r w:rsidR="00DF2CA8" w:rsidRPr="00F861F4">
              <w:rPr>
                <w:rFonts w:cs="Calibri"/>
              </w:rPr>
              <w:t xml:space="preserve">climate change adaptation measures in the water security, health, coastal protection and marine resources sectors </w:t>
            </w:r>
            <w:r w:rsidR="00E75142" w:rsidRPr="00F861F4">
              <w:rPr>
                <w:rFonts w:cs="Calibri"/>
              </w:rPr>
              <w:t>in the project countries</w:t>
            </w:r>
            <w:r w:rsidR="00EB59A4" w:rsidRPr="00F861F4">
              <w:rPr>
                <w:rFonts w:cs="Calibri"/>
              </w:rPr>
              <w:t xml:space="preserve"> and revise and update.</w:t>
            </w:r>
          </w:p>
          <w:p w14:paraId="53988C0E" w14:textId="77777777" w:rsidR="00E75142" w:rsidRPr="00F861F4" w:rsidRDefault="00E75142" w:rsidP="00E75142">
            <w:pPr>
              <w:rPr>
                <w:rFonts w:ascii="Calibri" w:hAnsi="Calibri" w:cs="Calibri"/>
                <w:sz w:val="22"/>
                <w:szCs w:val="22"/>
                <w:lang w:val="en-GB"/>
              </w:rPr>
            </w:pPr>
          </w:p>
        </w:tc>
        <w:tc>
          <w:tcPr>
            <w:tcW w:w="4860" w:type="dxa"/>
          </w:tcPr>
          <w:p w14:paraId="5CC2A812" w14:textId="2EB4813B" w:rsidR="00E75142" w:rsidRPr="00F861F4" w:rsidRDefault="00E75142" w:rsidP="00E75142">
            <w:pPr>
              <w:pStyle w:val="ListParagraph"/>
              <w:numPr>
                <w:ilvl w:val="0"/>
                <w:numId w:val="14"/>
              </w:numPr>
              <w:spacing w:before="240"/>
              <w:ind w:left="270" w:hanging="270"/>
              <w:contextualSpacing/>
              <w:rPr>
                <w:rFonts w:cs="Calibri"/>
              </w:rPr>
            </w:pPr>
            <w:r w:rsidRPr="00F861F4">
              <w:rPr>
                <w:rFonts w:cs="Calibri"/>
              </w:rPr>
              <w:t xml:space="preserve">Guidelines and checklists </w:t>
            </w:r>
            <w:r w:rsidR="00EB59A4" w:rsidRPr="00F861F4">
              <w:rPr>
                <w:rFonts w:cs="Calibri"/>
              </w:rPr>
              <w:t xml:space="preserve">reviewed and updated for implementation of climate change adaptation measures in the following sectors: water security, health, coastal </w:t>
            </w:r>
            <w:proofErr w:type="gramStart"/>
            <w:r w:rsidR="00EB59A4" w:rsidRPr="00F861F4">
              <w:rPr>
                <w:rFonts w:cs="Calibri"/>
              </w:rPr>
              <w:t>protection</w:t>
            </w:r>
            <w:proofErr w:type="gramEnd"/>
            <w:r w:rsidR="00EB59A4" w:rsidRPr="00F861F4">
              <w:rPr>
                <w:rFonts w:cs="Calibri"/>
              </w:rPr>
              <w:t xml:space="preserve"> and marine resources.</w:t>
            </w:r>
          </w:p>
          <w:p w14:paraId="32B69B6C" w14:textId="77777777" w:rsidR="00E75142" w:rsidRPr="00F861F4" w:rsidRDefault="00E75142" w:rsidP="00E75142">
            <w:pPr>
              <w:pStyle w:val="ListParagraph"/>
              <w:spacing w:before="240"/>
              <w:ind w:left="270"/>
              <w:contextualSpacing/>
              <w:rPr>
                <w:rFonts w:cs="Calibri"/>
              </w:rPr>
            </w:pPr>
          </w:p>
          <w:p w14:paraId="227552C1" w14:textId="77777777" w:rsidR="00E75142" w:rsidRPr="00F861F4" w:rsidRDefault="00E75142" w:rsidP="00E75142">
            <w:pPr>
              <w:contextualSpacing/>
              <w:rPr>
                <w:rFonts w:ascii="Calibri" w:hAnsi="Calibri" w:cs="Calibri"/>
                <w:sz w:val="22"/>
                <w:szCs w:val="22"/>
              </w:rPr>
            </w:pPr>
          </w:p>
          <w:p w14:paraId="6B14857C" w14:textId="691F3F05" w:rsidR="00E75142" w:rsidRPr="00F861F4" w:rsidRDefault="00E75142" w:rsidP="00E75142">
            <w:pPr>
              <w:pStyle w:val="Default"/>
              <w:ind w:left="720"/>
              <w:rPr>
                <w:rFonts w:ascii="Calibri" w:hAnsi="Calibri" w:cs="Calibri"/>
                <w:sz w:val="22"/>
                <w:szCs w:val="22"/>
              </w:rPr>
            </w:pPr>
          </w:p>
        </w:tc>
      </w:tr>
      <w:tr w:rsidR="00E75142" w:rsidRPr="00F861F4" w14:paraId="053275B3" w14:textId="77777777" w:rsidTr="00DC37C5">
        <w:trPr>
          <w:trHeight w:val="978"/>
        </w:trPr>
        <w:tc>
          <w:tcPr>
            <w:tcW w:w="9738" w:type="dxa"/>
            <w:gridSpan w:val="2"/>
          </w:tcPr>
          <w:p w14:paraId="77940937" w14:textId="1CCBD85B" w:rsidR="00E75142" w:rsidRPr="00DC37C5" w:rsidRDefault="00E75142" w:rsidP="00DC37C5">
            <w:pPr>
              <w:pStyle w:val="BodyText3"/>
              <w:rPr>
                <w:rFonts w:ascii="Calibri" w:hAnsi="Calibri" w:cs="Calibri"/>
                <w:b/>
                <w:iCs/>
                <w:szCs w:val="22"/>
              </w:rPr>
            </w:pPr>
            <w:r w:rsidRPr="007667A4">
              <w:rPr>
                <w:rFonts w:ascii="Calibri" w:hAnsi="Calibri" w:cs="Calibri"/>
                <w:b/>
                <w:iCs/>
                <w:szCs w:val="22"/>
              </w:rPr>
              <w:t xml:space="preserve">KRA 4: Contribute to national and regional training, technical exchange, capacity building and communication activities, and coordinate closely with CROP agencies delivering Outputs 1 and 2 of the </w:t>
            </w:r>
            <w:r w:rsidR="00A611F1" w:rsidRPr="007667A4">
              <w:rPr>
                <w:rFonts w:ascii="Calibri" w:hAnsi="Calibri" w:cs="Calibri"/>
                <w:b/>
                <w:iCs/>
                <w:szCs w:val="22"/>
              </w:rPr>
              <w:t>projects</w:t>
            </w:r>
            <w:r w:rsidRPr="007667A4">
              <w:rPr>
                <w:rFonts w:ascii="Calibri" w:hAnsi="Calibri" w:cs="Calibri"/>
                <w:b/>
                <w:iCs/>
                <w:szCs w:val="22"/>
              </w:rPr>
              <w:t>.</w:t>
            </w:r>
          </w:p>
        </w:tc>
      </w:tr>
      <w:tr w:rsidR="00E75142" w:rsidRPr="00F861F4" w14:paraId="59B16B60" w14:textId="77777777" w:rsidTr="000458BF">
        <w:trPr>
          <w:trHeight w:val="343"/>
        </w:trPr>
        <w:tc>
          <w:tcPr>
            <w:tcW w:w="4878" w:type="dxa"/>
          </w:tcPr>
          <w:p w14:paraId="2EC53E82" w14:textId="77777777" w:rsidR="00E75142" w:rsidRPr="00F861F4" w:rsidRDefault="00E75142" w:rsidP="00E75142">
            <w:pPr>
              <w:pStyle w:val="BodyText3"/>
              <w:jc w:val="left"/>
              <w:rPr>
                <w:rFonts w:ascii="Calibri" w:hAnsi="Calibri" w:cs="Calibri"/>
                <w:szCs w:val="22"/>
              </w:rPr>
            </w:pPr>
          </w:p>
          <w:p w14:paraId="5FFBC902"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Contribute to and assist with project plans for gender-sensitive/rights-based approaches, communications, risk management, exit and closure strategies.</w:t>
            </w:r>
          </w:p>
          <w:p w14:paraId="595B2C04"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Assist with national and/or regional technical training.</w:t>
            </w:r>
          </w:p>
          <w:p w14:paraId="19B46A93"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Assist with technical exchanges and peer-to-peer exchanges.</w:t>
            </w:r>
          </w:p>
          <w:p w14:paraId="39694A11"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 xml:space="preserve">Provide information and materials to the Communications Officer so that the project visibility in maximised in real time and the website is </w:t>
            </w:r>
            <w:proofErr w:type="gramStart"/>
            <w:r w:rsidRPr="00F861F4">
              <w:rPr>
                <w:rFonts w:ascii="Calibri" w:hAnsi="Calibri" w:cs="Calibri"/>
                <w:iCs/>
                <w:sz w:val="22"/>
                <w:szCs w:val="22"/>
                <w:lang w:val="en-GB"/>
              </w:rPr>
              <w:t>up-to-date</w:t>
            </w:r>
            <w:proofErr w:type="gramEnd"/>
            <w:r w:rsidRPr="00F861F4">
              <w:rPr>
                <w:rFonts w:ascii="Calibri" w:hAnsi="Calibri" w:cs="Calibri"/>
                <w:iCs/>
                <w:sz w:val="22"/>
                <w:szCs w:val="22"/>
                <w:lang w:val="en-GB"/>
              </w:rPr>
              <w:t>.</w:t>
            </w:r>
          </w:p>
          <w:p w14:paraId="174B3EA7"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Assist with the planning, design, delivery and reporting of regional steering committee meetings and lessons learnt meetings and activities.</w:t>
            </w:r>
          </w:p>
          <w:p w14:paraId="3CAF434B"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lastRenderedPageBreak/>
              <w:t>Collaborate closely, provide input and share information with SPREP team partners charged with the delivery of Output 1.</w:t>
            </w:r>
          </w:p>
          <w:p w14:paraId="2AB557AF" w14:textId="77777777" w:rsidR="00E75142" w:rsidRPr="00F861F4" w:rsidRDefault="00E75142" w:rsidP="00E75142">
            <w:pPr>
              <w:pStyle w:val="Default"/>
              <w:numPr>
                <w:ilvl w:val="0"/>
                <w:numId w:val="8"/>
              </w:numPr>
              <w:rPr>
                <w:rFonts w:ascii="Calibri" w:hAnsi="Calibri" w:cs="Calibri"/>
                <w:iCs/>
                <w:sz w:val="22"/>
                <w:szCs w:val="22"/>
                <w:lang w:val="en-GB"/>
              </w:rPr>
            </w:pPr>
            <w:r w:rsidRPr="00F861F4">
              <w:rPr>
                <w:rFonts w:ascii="Calibri" w:hAnsi="Calibri" w:cs="Calibri"/>
                <w:iCs/>
                <w:sz w:val="22"/>
                <w:szCs w:val="22"/>
                <w:lang w:val="en-GB"/>
              </w:rPr>
              <w:t>Collaborate, provide input and share information with USP partners charged with the delivery of Output 2.</w:t>
            </w:r>
          </w:p>
          <w:p w14:paraId="09F19A56" w14:textId="77777777" w:rsidR="00E75142" w:rsidRPr="00F861F4" w:rsidRDefault="00E75142" w:rsidP="00E75142">
            <w:pPr>
              <w:pStyle w:val="Default"/>
              <w:numPr>
                <w:ilvl w:val="0"/>
                <w:numId w:val="8"/>
              </w:numPr>
              <w:tabs>
                <w:tab w:val="left" w:pos="851"/>
              </w:tabs>
              <w:contextualSpacing/>
              <w:rPr>
                <w:rFonts w:ascii="Calibri" w:hAnsi="Calibri" w:cs="Calibri"/>
                <w:sz w:val="22"/>
                <w:szCs w:val="22"/>
              </w:rPr>
            </w:pPr>
            <w:r w:rsidRPr="00F861F4">
              <w:rPr>
                <w:rFonts w:ascii="Calibri" w:hAnsi="Calibri" w:cs="Calibri"/>
                <w:iCs/>
                <w:sz w:val="22"/>
                <w:szCs w:val="22"/>
                <w:lang w:val="en-GB"/>
              </w:rPr>
              <w:t>Reference the overall framework of GCCA+ SUPA with delivery by different partners in all communications with country partners.</w:t>
            </w:r>
          </w:p>
          <w:p w14:paraId="5701890F" w14:textId="77777777" w:rsidR="00E75142" w:rsidRPr="00F861F4" w:rsidRDefault="00E75142" w:rsidP="00E75142">
            <w:pPr>
              <w:pStyle w:val="BodyText3"/>
              <w:jc w:val="left"/>
              <w:rPr>
                <w:rFonts w:ascii="Calibri" w:hAnsi="Calibri" w:cs="Calibri"/>
              </w:rPr>
            </w:pPr>
          </w:p>
        </w:tc>
        <w:tc>
          <w:tcPr>
            <w:tcW w:w="4860" w:type="dxa"/>
          </w:tcPr>
          <w:p w14:paraId="14BA8CD8" w14:textId="77777777" w:rsidR="00E75142" w:rsidRPr="00F861F4" w:rsidRDefault="00E75142" w:rsidP="00E75142">
            <w:pPr>
              <w:pStyle w:val="Default"/>
              <w:rPr>
                <w:rFonts w:ascii="Calibri" w:hAnsi="Calibri" w:cs="Calibri"/>
                <w:sz w:val="22"/>
                <w:szCs w:val="22"/>
                <w:lang w:val="en-GB"/>
              </w:rPr>
            </w:pPr>
          </w:p>
          <w:p w14:paraId="53B9E567"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Project plans for gender-sensitive/rights-based approaches, communications, risk and exit are updated annually.</w:t>
            </w:r>
          </w:p>
          <w:p w14:paraId="1DA27D55" w14:textId="77777777" w:rsidR="00E75142" w:rsidRPr="00F861F4" w:rsidRDefault="00E75142" w:rsidP="00E75142">
            <w:pPr>
              <w:pStyle w:val="Default"/>
              <w:ind w:left="720"/>
              <w:rPr>
                <w:rFonts w:ascii="Calibri" w:hAnsi="Calibri" w:cs="Calibri"/>
                <w:sz w:val="22"/>
                <w:szCs w:val="22"/>
                <w:lang w:val="en-GB"/>
              </w:rPr>
            </w:pPr>
          </w:p>
          <w:p w14:paraId="7DAEE258"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Technical training for country partners is delivered in an efficient and timely manner.</w:t>
            </w:r>
          </w:p>
          <w:p w14:paraId="392E3A36"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Opportunities for exchanges are identified and implemented.</w:t>
            </w:r>
          </w:p>
          <w:p w14:paraId="3D7C075A"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iCs/>
                <w:sz w:val="22"/>
                <w:szCs w:val="22"/>
                <w:lang w:val="en-GB"/>
              </w:rPr>
              <w:t xml:space="preserve">Communications Officer is kept </w:t>
            </w:r>
            <w:proofErr w:type="gramStart"/>
            <w:r w:rsidRPr="00F861F4">
              <w:rPr>
                <w:rFonts w:ascii="Calibri" w:hAnsi="Calibri" w:cs="Calibri"/>
                <w:iCs/>
                <w:sz w:val="22"/>
                <w:szCs w:val="22"/>
                <w:lang w:val="en-GB"/>
              </w:rPr>
              <w:t>up-to-date</w:t>
            </w:r>
            <w:proofErr w:type="gramEnd"/>
            <w:r w:rsidRPr="00F861F4">
              <w:rPr>
                <w:rFonts w:ascii="Calibri" w:hAnsi="Calibri" w:cs="Calibri"/>
                <w:iCs/>
                <w:sz w:val="22"/>
                <w:szCs w:val="22"/>
                <w:lang w:val="en-GB"/>
              </w:rPr>
              <w:t xml:space="preserve"> with national activities and documentation provided to up-date the website.</w:t>
            </w:r>
          </w:p>
          <w:p w14:paraId="5A32EA73" w14:textId="77777777" w:rsidR="00E75142" w:rsidRPr="00F861F4" w:rsidRDefault="00E75142" w:rsidP="00E75142">
            <w:pPr>
              <w:pStyle w:val="Default"/>
              <w:ind w:left="720"/>
              <w:rPr>
                <w:rFonts w:ascii="Calibri" w:hAnsi="Calibri" w:cs="Calibri"/>
                <w:sz w:val="22"/>
                <w:szCs w:val="22"/>
                <w:lang w:val="en-GB"/>
              </w:rPr>
            </w:pPr>
          </w:p>
          <w:p w14:paraId="6E59270D"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sz w:val="22"/>
                <w:szCs w:val="22"/>
                <w:lang w:val="en-GB"/>
              </w:rPr>
              <w:t>Regional steering committee meetings, which include opportunities for training and lessons learnt, are held and effective in achieving their goals. Lessons learnt compiled.</w:t>
            </w:r>
          </w:p>
          <w:p w14:paraId="6D3BFF6D"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sz w:val="22"/>
                <w:szCs w:val="22"/>
                <w:lang w:val="en-GB"/>
              </w:rPr>
              <w:lastRenderedPageBreak/>
              <w:t>Close interaction between the SPREP team delivery output 1 and the output 3 activities.</w:t>
            </w:r>
          </w:p>
          <w:p w14:paraId="31C2F368" w14:textId="77777777" w:rsidR="00E75142" w:rsidRPr="00F861F4" w:rsidRDefault="00E75142" w:rsidP="00E75142">
            <w:pPr>
              <w:pStyle w:val="Default"/>
              <w:ind w:left="720"/>
              <w:rPr>
                <w:rFonts w:ascii="Calibri" w:hAnsi="Calibri" w:cs="Calibri"/>
                <w:sz w:val="22"/>
                <w:szCs w:val="22"/>
                <w:lang w:val="en-GB"/>
              </w:rPr>
            </w:pPr>
          </w:p>
          <w:p w14:paraId="1F00AB89" w14:textId="77777777" w:rsidR="00E75142" w:rsidRPr="00F861F4" w:rsidRDefault="00E75142" w:rsidP="00E75142">
            <w:pPr>
              <w:pStyle w:val="Default"/>
              <w:numPr>
                <w:ilvl w:val="0"/>
                <w:numId w:val="9"/>
              </w:numPr>
              <w:rPr>
                <w:rFonts w:ascii="Calibri" w:hAnsi="Calibri" w:cs="Calibri"/>
                <w:sz w:val="22"/>
                <w:szCs w:val="22"/>
                <w:lang w:val="en-GB"/>
              </w:rPr>
            </w:pPr>
            <w:r w:rsidRPr="00F861F4">
              <w:rPr>
                <w:rFonts w:ascii="Calibri" w:hAnsi="Calibri" w:cs="Calibri"/>
                <w:sz w:val="22"/>
                <w:szCs w:val="22"/>
                <w:lang w:val="en-GB"/>
              </w:rPr>
              <w:t>Close interaction between the USP team delivering output 2 and the output 3 activities.</w:t>
            </w:r>
          </w:p>
          <w:p w14:paraId="77C15692" w14:textId="77777777" w:rsidR="00E75142" w:rsidRPr="00F861F4" w:rsidRDefault="00E75142" w:rsidP="00E75142">
            <w:pPr>
              <w:pStyle w:val="ListParagraph"/>
              <w:rPr>
                <w:rFonts w:cs="Calibri"/>
                <w:lang w:val="en-GB"/>
              </w:rPr>
            </w:pPr>
          </w:p>
          <w:p w14:paraId="70F3F2AB" w14:textId="5B65FC22" w:rsidR="00E75142" w:rsidRPr="00F861F4" w:rsidRDefault="00E75142" w:rsidP="00E75142">
            <w:pPr>
              <w:pStyle w:val="Default"/>
              <w:rPr>
                <w:rFonts w:ascii="Calibri" w:hAnsi="Calibri" w:cs="Calibri"/>
                <w:sz w:val="20"/>
                <w:szCs w:val="20"/>
                <w:lang w:val="en-GB"/>
              </w:rPr>
            </w:pPr>
          </w:p>
        </w:tc>
      </w:tr>
    </w:tbl>
    <w:p w14:paraId="16FB7974" w14:textId="77777777" w:rsidR="006E2342" w:rsidRPr="00F861F4" w:rsidRDefault="006E2342" w:rsidP="006E2342">
      <w:pPr>
        <w:rPr>
          <w:rFonts w:ascii="Calibri" w:hAnsi="Calibri" w:cs="Calibri"/>
          <w:sz w:val="20"/>
          <w:lang w:val="en-GB"/>
        </w:rPr>
      </w:pPr>
    </w:p>
    <w:p w14:paraId="6AD114B6" w14:textId="77777777" w:rsidR="006E2342" w:rsidRPr="00F861F4" w:rsidRDefault="006E2342" w:rsidP="006E2342">
      <w:pPr>
        <w:rPr>
          <w:rFonts w:ascii="Calibri" w:hAnsi="Calibri" w:cs="Calibri"/>
          <w:sz w:val="20"/>
          <w:lang w:val="en-GB"/>
        </w:rPr>
      </w:pPr>
      <w:r w:rsidRPr="00F861F4">
        <w:rPr>
          <w:rFonts w:ascii="Calibri" w:hAnsi="Calibri" w:cs="Calibri"/>
          <w:b/>
          <w:spacing w:val="-3"/>
          <w:sz w:val="20"/>
          <w:u w:val="single"/>
          <w:lang w:val="en-GB"/>
        </w:rPr>
        <w:t>Note</w:t>
      </w:r>
    </w:p>
    <w:p w14:paraId="7214696C" w14:textId="77777777" w:rsidR="006E2342" w:rsidRPr="00F861F4" w:rsidRDefault="006E2342" w:rsidP="006E2342">
      <w:pPr>
        <w:tabs>
          <w:tab w:val="left" w:pos="-720"/>
        </w:tabs>
        <w:suppressAutoHyphens/>
        <w:jc w:val="both"/>
        <w:rPr>
          <w:rFonts w:ascii="Calibri" w:hAnsi="Calibri" w:cs="Calibri"/>
          <w:spacing w:val="-3"/>
          <w:sz w:val="20"/>
          <w:u w:val="single"/>
          <w:lang w:val="en-GB"/>
        </w:rPr>
      </w:pPr>
    </w:p>
    <w:p w14:paraId="141D563D" w14:textId="77777777" w:rsidR="006E2342" w:rsidRPr="00F861F4" w:rsidRDefault="006E2342" w:rsidP="006E2342">
      <w:pPr>
        <w:tabs>
          <w:tab w:val="left" w:pos="-720"/>
        </w:tabs>
        <w:suppressAutoHyphens/>
        <w:jc w:val="both"/>
        <w:rPr>
          <w:rFonts w:ascii="Calibri" w:hAnsi="Calibri" w:cs="Calibri"/>
          <w:spacing w:val="-3"/>
          <w:sz w:val="20"/>
          <w:lang w:val="en-GB"/>
        </w:rPr>
      </w:pPr>
      <w:r w:rsidRPr="00F861F4">
        <w:rPr>
          <w:rFonts w:ascii="Calibri" w:hAnsi="Calibri" w:cs="Calibri"/>
          <w:spacing w:val="-3"/>
          <w:sz w:val="20"/>
          <w:lang w:val="en-GB"/>
        </w:rPr>
        <w:t>The above performance standards are provided as a guide only. The precise performance measures for this position will need further discussion between the jobholder and supervisor as part of the performance development process.</w:t>
      </w:r>
    </w:p>
    <w:p w14:paraId="44821B55" w14:textId="77777777" w:rsidR="006E2342" w:rsidRPr="00F861F4" w:rsidRDefault="006E2342" w:rsidP="006E2342">
      <w:pPr>
        <w:tabs>
          <w:tab w:val="left" w:pos="-720"/>
        </w:tabs>
        <w:suppressAutoHyphens/>
        <w:jc w:val="both"/>
        <w:rPr>
          <w:rFonts w:ascii="Calibri" w:hAnsi="Calibri" w:cs="Calibri"/>
          <w:spacing w:val="-3"/>
          <w:sz w:val="20"/>
          <w:lang w:val="en-GB"/>
        </w:rPr>
      </w:pPr>
    </w:p>
    <w:p w14:paraId="4E5F560F" w14:textId="77777777" w:rsidR="006E2342" w:rsidRPr="00F861F4" w:rsidRDefault="006E2342" w:rsidP="006E2342">
      <w:pPr>
        <w:rPr>
          <w:rFonts w:ascii="Calibri" w:hAnsi="Calibri" w:cs="Calibri"/>
          <w:sz w:val="20"/>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6E2342" w:rsidRPr="00F861F4" w14:paraId="419FCF32" w14:textId="77777777" w:rsidTr="000458BF">
        <w:tc>
          <w:tcPr>
            <w:tcW w:w="4077" w:type="dxa"/>
            <w:tcBorders>
              <w:top w:val="single" w:sz="4" w:space="0" w:color="auto"/>
              <w:bottom w:val="single" w:sz="4" w:space="0" w:color="auto"/>
            </w:tcBorders>
            <w:shd w:val="clear" w:color="auto" w:fill="0000FF"/>
          </w:tcPr>
          <w:p w14:paraId="3A75508C" w14:textId="77777777" w:rsidR="006E2342" w:rsidRPr="00F861F4" w:rsidRDefault="006E2342" w:rsidP="000458BF">
            <w:pPr>
              <w:rPr>
                <w:rFonts w:ascii="Calibri" w:hAnsi="Calibri" w:cs="Calibri"/>
                <w:b/>
                <w:color w:val="FFFFFF"/>
                <w:sz w:val="20"/>
                <w:lang w:val="en-GB"/>
              </w:rPr>
            </w:pPr>
            <w:r w:rsidRPr="00F861F4">
              <w:rPr>
                <w:rFonts w:ascii="Calibri" w:hAnsi="Calibri" w:cs="Calibri"/>
                <w:b/>
                <w:color w:val="FFFFFF"/>
                <w:sz w:val="20"/>
                <w:lang w:val="en-GB"/>
              </w:rPr>
              <w:t>Work Complexity:</w:t>
            </w:r>
          </w:p>
        </w:tc>
      </w:tr>
    </w:tbl>
    <w:p w14:paraId="2ADC7DD1" w14:textId="77777777" w:rsidR="006E2342" w:rsidRPr="00F861F4" w:rsidRDefault="006E2342" w:rsidP="006E2342">
      <w:pPr>
        <w:pStyle w:val="Header"/>
        <w:tabs>
          <w:tab w:val="clear" w:pos="4320"/>
          <w:tab w:val="clear" w:pos="8640"/>
        </w:tabs>
        <w:rPr>
          <w:rFonts w:ascii="Calibri" w:hAnsi="Calibri" w:cs="Calibri"/>
          <w:sz w:val="20"/>
          <w:lang w:val="en-GB"/>
        </w:rPr>
      </w:pPr>
    </w:p>
    <w:p w14:paraId="67D38DCB" w14:textId="77777777" w:rsidR="006E2342" w:rsidRPr="00F861F4" w:rsidRDefault="006E2342" w:rsidP="006E2342">
      <w:pPr>
        <w:pStyle w:val="Header"/>
        <w:tabs>
          <w:tab w:val="clear" w:pos="4320"/>
          <w:tab w:val="clear" w:pos="8640"/>
        </w:tabs>
        <w:rPr>
          <w:rFonts w:ascii="Calibri" w:hAnsi="Calibri" w:cs="Calibri"/>
          <w:sz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6E2342" w:rsidRPr="00F861F4" w14:paraId="19EB3FA7" w14:textId="77777777" w:rsidTr="000458BF">
        <w:trPr>
          <w:trHeight w:val="676"/>
        </w:trPr>
        <w:tc>
          <w:tcPr>
            <w:tcW w:w="9288" w:type="dxa"/>
          </w:tcPr>
          <w:p w14:paraId="39F3A0E7" w14:textId="77777777" w:rsidR="006E2342" w:rsidRPr="00F861F4" w:rsidRDefault="006E2342" w:rsidP="000458BF">
            <w:pPr>
              <w:tabs>
                <w:tab w:val="left" w:pos="270"/>
              </w:tabs>
              <w:spacing w:before="120" w:afterLines="60" w:after="144"/>
              <w:rPr>
                <w:rFonts w:ascii="Calibri" w:hAnsi="Calibri" w:cs="Calibri"/>
                <w:b/>
                <w:sz w:val="22"/>
                <w:szCs w:val="22"/>
                <w:lang w:val="en-GB"/>
              </w:rPr>
            </w:pPr>
            <w:r w:rsidRPr="00F861F4">
              <w:rPr>
                <w:rFonts w:ascii="Calibri" w:hAnsi="Calibri" w:cs="Calibri"/>
                <w:b/>
                <w:sz w:val="22"/>
                <w:szCs w:val="22"/>
                <w:lang w:val="en-GB"/>
              </w:rPr>
              <w:t>Most challenging duties typically undertaken:</w:t>
            </w:r>
          </w:p>
          <w:p w14:paraId="527096EF" w14:textId="77777777" w:rsidR="006E2342" w:rsidRPr="00F861F4" w:rsidRDefault="006E2342" w:rsidP="000458BF">
            <w:pPr>
              <w:pStyle w:val="Default"/>
              <w:jc w:val="both"/>
              <w:rPr>
                <w:rFonts w:ascii="Calibri" w:hAnsi="Calibri" w:cs="Calibri"/>
                <w:color w:val="auto"/>
                <w:sz w:val="22"/>
                <w:szCs w:val="22"/>
                <w:lang w:val="en-GB"/>
              </w:rPr>
            </w:pPr>
          </w:p>
          <w:p w14:paraId="1A97BD8A" w14:textId="6ADD4A95" w:rsidR="003F047F" w:rsidRPr="00F861F4" w:rsidRDefault="003F047F"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Analysis of semi-quantitative data from several different disciplines</w:t>
            </w:r>
            <w:r w:rsidR="00242965" w:rsidRPr="00F861F4">
              <w:rPr>
                <w:rFonts w:ascii="Calibri" w:hAnsi="Calibri" w:cs="Calibri"/>
                <w:sz w:val="22"/>
                <w:szCs w:val="22"/>
                <w:lang w:val="en-GB"/>
              </w:rPr>
              <w:t xml:space="preserve"> from physical sciences and social </w:t>
            </w:r>
            <w:proofErr w:type="gramStart"/>
            <w:r w:rsidR="00242965" w:rsidRPr="00F861F4">
              <w:rPr>
                <w:rFonts w:ascii="Calibri" w:hAnsi="Calibri" w:cs="Calibri"/>
                <w:sz w:val="22"/>
                <w:szCs w:val="22"/>
                <w:lang w:val="en-GB"/>
              </w:rPr>
              <w:t>science</w:t>
            </w:r>
            <w:proofErr w:type="gramEnd"/>
            <w:r w:rsidR="00242965" w:rsidRPr="00F861F4">
              <w:rPr>
                <w:rFonts w:ascii="Calibri" w:hAnsi="Calibri" w:cs="Calibri"/>
                <w:sz w:val="22"/>
                <w:szCs w:val="22"/>
                <w:lang w:val="en-GB"/>
              </w:rPr>
              <w:t xml:space="preserve"> and including water security, food security, human health, coastal and marine resources.</w:t>
            </w:r>
          </w:p>
          <w:p w14:paraId="445B2092" w14:textId="3F1552B9" w:rsidR="00693333" w:rsidRPr="00F861F4" w:rsidRDefault="003F047F"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U</w:t>
            </w:r>
            <w:r w:rsidR="00693333" w:rsidRPr="00F861F4">
              <w:rPr>
                <w:rFonts w:ascii="Calibri" w:hAnsi="Calibri" w:cs="Calibri"/>
                <w:sz w:val="22"/>
                <w:szCs w:val="22"/>
                <w:lang w:val="en-GB"/>
              </w:rPr>
              <w:t>nderstand</w:t>
            </w:r>
            <w:r w:rsidRPr="00F861F4">
              <w:rPr>
                <w:rFonts w:ascii="Calibri" w:hAnsi="Calibri" w:cs="Calibri"/>
                <w:sz w:val="22"/>
                <w:szCs w:val="22"/>
                <w:lang w:val="en-GB"/>
              </w:rPr>
              <w:t>ing</w:t>
            </w:r>
            <w:r w:rsidR="00242965" w:rsidRPr="00F861F4">
              <w:rPr>
                <w:rFonts w:ascii="Calibri" w:hAnsi="Calibri" w:cs="Calibri"/>
                <w:sz w:val="22"/>
                <w:szCs w:val="22"/>
                <w:lang w:val="en-GB"/>
              </w:rPr>
              <w:t xml:space="preserve"> and communicating </w:t>
            </w:r>
            <w:r w:rsidR="00693333" w:rsidRPr="00F861F4">
              <w:rPr>
                <w:rFonts w:ascii="Calibri" w:hAnsi="Calibri" w:cs="Calibri"/>
                <w:sz w:val="22"/>
                <w:szCs w:val="22"/>
                <w:lang w:val="en-GB"/>
              </w:rPr>
              <w:t xml:space="preserve">the principles of scaling-up in Pacific </w:t>
            </w:r>
            <w:r w:rsidR="00242965" w:rsidRPr="00F861F4">
              <w:rPr>
                <w:rFonts w:ascii="Calibri" w:hAnsi="Calibri" w:cs="Calibri"/>
                <w:sz w:val="22"/>
                <w:szCs w:val="22"/>
                <w:lang w:val="en-GB"/>
              </w:rPr>
              <w:t xml:space="preserve">climate change </w:t>
            </w:r>
            <w:r w:rsidR="00693333" w:rsidRPr="00F861F4">
              <w:rPr>
                <w:rFonts w:ascii="Calibri" w:hAnsi="Calibri" w:cs="Calibri"/>
                <w:sz w:val="22"/>
                <w:szCs w:val="22"/>
                <w:lang w:val="en-GB"/>
              </w:rPr>
              <w:t>adaptation work.</w:t>
            </w:r>
          </w:p>
          <w:p w14:paraId="24368B0F" w14:textId="77777777" w:rsidR="00242965" w:rsidRPr="00F861F4" w:rsidRDefault="003F047F"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 xml:space="preserve">Bridging the divide between substantive </w:t>
            </w:r>
            <w:r w:rsidR="00242965" w:rsidRPr="00F861F4">
              <w:rPr>
                <w:rFonts w:ascii="Calibri" w:hAnsi="Calibri" w:cs="Calibri"/>
                <w:sz w:val="22"/>
                <w:szCs w:val="22"/>
                <w:lang w:val="en-GB"/>
              </w:rPr>
              <w:t>and technical deliverables and financial schedules</w:t>
            </w:r>
          </w:p>
          <w:p w14:paraId="1AC6E122" w14:textId="77777777" w:rsidR="00242965" w:rsidRPr="00F861F4" w:rsidRDefault="00242965"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Cost benefit analysis in a “data sparse” environment</w:t>
            </w:r>
          </w:p>
          <w:p w14:paraId="2DDA4554" w14:textId="71DC6CCC" w:rsidR="00242965" w:rsidRPr="00F861F4" w:rsidRDefault="00242965"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Accessing information and data.</w:t>
            </w:r>
          </w:p>
          <w:p w14:paraId="484E8254" w14:textId="77777777" w:rsidR="006E2342" w:rsidRPr="00F861F4" w:rsidRDefault="006E2342"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Worki</w:t>
            </w:r>
            <w:r w:rsidR="00735C9F" w:rsidRPr="00F861F4">
              <w:rPr>
                <w:rFonts w:ascii="Calibri" w:hAnsi="Calibri" w:cs="Calibri"/>
                <w:sz w:val="22"/>
                <w:szCs w:val="22"/>
                <w:lang w:val="en-GB"/>
              </w:rPr>
              <w:t xml:space="preserve">ng across multiple </w:t>
            </w:r>
            <w:r w:rsidRPr="00F861F4">
              <w:rPr>
                <w:rFonts w:ascii="Calibri" w:hAnsi="Calibri" w:cs="Calibri"/>
                <w:sz w:val="22"/>
                <w:szCs w:val="22"/>
                <w:lang w:val="en-GB"/>
              </w:rPr>
              <w:t>agencies</w:t>
            </w:r>
            <w:r w:rsidR="00693333" w:rsidRPr="00F861F4">
              <w:rPr>
                <w:rFonts w:ascii="Calibri" w:hAnsi="Calibri" w:cs="Calibri"/>
                <w:sz w:val="22"/>
                <w:szCs w:val="22"/>
                <w:lang w:val="en-GB"/>
              </w:rPr>
              <w:t xml:space="preserve"> and multiple sectors</w:t>
            </w:r>
            <w:r w:rsidRPr="00F861F4">
              <w:rPr>
                <w:rFonts w:ascii="Calibri" w:hAnsi="Calibri" w:cs="Calibri"/>
                <w:sz w:val="22"/>
                <w:szCs w:val="22"/>
                <w:lang w:val="en-GB"/>
              </w:rPr>
              <w:t xml:space="preserve"> in ensuring delivery of </w:t>
            </w:r>
            <w:r w:rsidR="00693333" w:rsidRPr="00F861F4">
              <w:rPr>
                <w:rFonts w:ascii="Calibri" w:hAnsi="Calibri" w:cs="Calibri"/>
                <w:sz w:val="22"/>
                <w:szCs w:val="22"/>
                <w:lang w:val="en-GB"/>
              </w:rPr>
              <w:t>Output 3.</w:t>
            </w:r>
            <w:r w:rsidRPr="00F861F4">
              <w:rPr>
                <w:rFonts w:ascii="Calibri" w:hAnsi="Calibri" w:cs="Calibri"/>
                <w:sz w:val="22"/>
                <w:szCs w:val="22"/>
                <w:lang w:val="en-GB"/>
              </w:rPr>
              <w:t xml:space="preserve"> </w:t>
            </w:r>
          </w:p>
          <w:p w14:paraId="06EAAA22" w14:textId="6C666C4F" w:rsidR="006E2342" w:rsidRPr="00F861F4" w:rsidRDefault="006E2342" w:rsidP="002A609D">
            <w:pPr>
              <w:pStyle w:val="Default"/>
              <w:numPr>
                <w:ilvl w:val="0"/>
                <w:numId w:val="10"/>
              </w:numPr>
              <w:jc w:val="both"/>
              <w:rPr>
                <w:rFonts w:ascii="Calibri" w:hAnsi="Calibri" w:cs="Calibri"/>
                <w:sz w:val="22"/>
                <w:szCs w:val="22"/>
                <w:lang w:val="en-GB"/>
              </w:rPr>
            </w:pPr>
            <w:r w:rsidRPr="00F861F4">
              <w:rPr>
                <w:rFonts w:ascii="Calibri" w:hAnsi="Calibri" w:cs="Calibri"/>
                <w:sz w:val="22"/>
                <w:szCs w:val="22"/>
                <w:lang w:val="en-GB"/>
              </w:rPr>
              <w:t>Coordinating and facilitating information exchange, networking and partnership building</w:t>
            </w:r>
            <w:r w:rsidR="00693333" w:rsidRPr="00F861F4">
              <w:rPr>
                <w:rFonts w:ascii="Calibri" w:hAnsi="Calibri" w:cs="Calibri"/>
                <w:sz w:val="22"/>
                <w:szCs w:val="22"/>
                <w:lang w:val="en-GB"/>
              </w:rPr>
              <w:t xml:space="preserve"> with other donor funded projects.</w:t>
            </w:r>
          </w:p>
          <w:p w14:paraId="738D971E" w14:textId="77777777" w:rsidR="00A9444D" w:rsidRPr="00F861F4" w:rsidRDefault="00A9444D" w:rsidP="00C60694">
            <w:pPr>
              <w:pStyle w:val="Default"/>
              <w:ind w:left="450"/>
              <w:jc w:val="both"/>
              <w:rPr>
                <w:rFonts w:ascii="Calibri" w:hAnsi="Calibri" w:cs="Calibri"/>
                <w:sz w:val="20"/>
                <w:lang w:val="en-GB"/>
              </w:rPr>
            </w:pPr>
          </w:p>
        </w:tc>
      </w:tr>
    </w:tbl>
    <w:p w14:paraId="1D7739A1" w14:textId="610A3C4C" w:rsidR="006E2342" w:rsidRPr="00F861F4" w:rsidRDefault="006E2342" w:rsidP="006E2342">
      <w:pPr>
        <w:rPr>
          <w:rFonts w:ascii="Calibri" w:hAnsi="Calibri" w:cs="Calibri"/>
          <w:color w:val="FFFFFF"/>
          <w:sz w:val="20"/>
          <w:lang w:val="en-GB"/>
        </w:rPr>
      </w:pPr>
      <w:r w:rsidRPr="00F861F4">
        <w:rPr>
          <w:rFonts w:ascii="Calibri" w:hAnsi="Calibri" w:cs="Calibri"/>
          <w:color w:val="FFFFFF"/>
          <w:sz w:val="20"/>
          <w:lang w:val="en-GB"/>
        </w:rPr>
        <w:t>K</w:t>
      </w:r>
    </w:p>
    <w:p w14:paraId="01EA8A77" w14:textId="77777777" w:rsidR="006E2342" w:rsidRPr="00F861F4" w:rsidRDefault="006E2342" w:rsidP="006E2342">
      <w:pP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6E2342" w:rsidRPr="00F861F4" w14:paraId="1EE1B7A0" w14:textId="77777777" w:rsidTr="000458BF">
        <w:tc>
          <w:tcPr>
            <w:tcW w:w="5598" w:type="dxa"/>
            <w:tcBorders>
              <w:top w:val="single" w:sz="4" w:space="0" w:color="auto"/>
              <w:bottom w:val="single" w:sz="4" w:space="0" w:color="auto"/>
            </w:tcBorders>
            <w:shd w:val="clear" w:color="auto" w:fill="0000FF"/>
          </w:tcPr>
          <w:p w14:paraId="1DCEBAD1" w14:textId="77777777" w:rsidR="006E2342" w:rsidRPr="00F861F4" w:rsidRDefault="006E2342" w:rsidP="000458BF">
            <w:pPr>
              <w:rPr>
                <w:rFonts w:ascii="Calibri" w:hAnsi="Calibri" w:cs="Calibri"/>
                <w:b/>
                <w:color w:val="FFFFFF"/>
                <w:szCs w:val="22"/>
                <w:lang w:val="en-GB"/>
              </w:rPr>
            </w:pPr>
            <w:r w:rsidRPr="00F861F4">
              <w:rPr>
                <w:rFonts w:ascii="Calibri" w:hAnsi="Calibri" w:cs="Calibri"/>
                <w:b/>
                <w:color w:val="FFFFFF"/>
                <w:sz w:val="22"/>
                <w:szCs w:val="22"/>
                <w:lang w:val="en-GB"/>
              </w:rPr>
              <w:t>Functional Relationships &amp; Relationship Skills:</w:t>
            </w:r>
          </w:p>
        </w:tc>
      </w:tr>
    </w:tbl>
    <w:p w14:paraId="584CCD07" w14:textId="55570491" w:rsidR="006E2342" w:rsidRPr="00F861F4" w:rsidRDefault="006E2342" w:rsidP="006E2342">
      <w:pPr>
        <w:rPr>
          <w:rFonts w:ascii="Calibri" w:hAnsi="Calibri" w:cs="Calibri"/>
          <w:sz w:val="20"/>
          <w:lang w:val="en-GB"/>
        </w:rPr>
      </w:pPr>
      <w:r w:rsidRPr="00F861F4">
        <w:rPr>
          <w:rFonts w:ascii="Calibri" w:hAnsi="Calibri" w:cs="Calibri"/>
          <w:sz w:val="20"/>
          <w:lang w:val="en-GB"/>
        </w:rPr>
        <w:tab/>
      </w: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8"/>
        <w:gridCol w:w="4680"/>
      </w:tblGrid>
      <w:tr w:rsidR="006E2342" w:rsidRPr="00F861F4" w14:paraId="3D0D6B69" w14:textId="77777777" w:rsidTr="000458BF">
        <w:tc>
          <w:tcPr>
            <w:tcW w:w="4608" w:type="dxa"/>
            <w:tcBorders>
              <w:top w:val="single" w:sz="4" w:space="0" w:color="auto"/>
              <w:bottom w:val="single" w:sz="4" w:space="0" w:color="auto"/>
            </w:tcBorders>
          </w:tcPr>
          <w:p w14:paraId="15625C3D" w14:textId="7D129282" w:rsidR="006E2342" w:rsidRPr="00F861F4" w:rsidRDefault="006E2342" w:rsidP="000458BF">
            <w:pPr>
              <w:spacing w:before="60" w:after="60"/>
              <w:rPr>
                <w:rFonts w:ascii="Calibri" w:hAnsi="Calibri" w:cs="Calibri"/>
                <w:b/>
                <w:sz w:val="22"/>
                <w:szCs w:val="22"/>
                <w:lang w:val="en-GB"/>
              </w:rPr>
            </w:pPr>
            <w:r w:rsidRPr="00F861F4">
              <w:rPr>
                <w:rFonts w:ascii="Calibri" w:hAnsi="Calibri" w:cs="Calibri"/>
                <w:b/>
                <w:sz w:val="22"/>
                <w:szCs w:val="22"/>
                <w:lang w:val="en-GB"/>
              </w:rPr>
              <w:t>Key internal and/or external contacts</w:t>
            </w:r>
          </w:p>
        </w:tc>
        <w:tc>
          <w:tcPr>
            <w:tcW w:w="4680" w:type="dxa"/>
            <w:tcBorders>
              <w:top w:val="single" w:sz="4" w:space="0" w:color="auto"/>
              <w:bottom w:val="single" w:sz="4" w:space="0" w:color="auto"/>
            </w:tcBorders>
          </w:tcPr>
          <w:p w14:paraId="797949B4" w14:textId="77777777" w:rsidR="006E2342" w:rsidRPr="00F861F4" w:rsidRDefault="006E2342" w:rsidP="000458BF">
            <w:pPr>
              <w:spacing w:before="60" w:after="60"/>
              <w:rPr>
                <w:rFonts w:ascii="Calibri" w:hAnsi="Calibri" w:cs="Calibri"/>
                <w:b/>
                <w:sz w:val="22"/>
                <w:szCs w:val="22"/>
                <w:lang w:val="en-GB"/>
              </w:rPr>
            </w:pPr>
            <w:r w:rsidRPr="00F861F4">
              <w:rPr>
                <w:rFonts w:ascii="Calibri" w:hAnsi="Calibri" w:cs="Calibri"/>
                <w:b/>
                <w:sz w:val="22"/>
                <w:szCs w:val="22"/>
                <w:lang w:val="en-GB"/>
              </w:rPr>
              <w:t xml:space="preserve"> Nature of the contact most typical</w:t>
            </w:r>
          </w:p>
        </w:tc>
      </w:tr>
      <w:tr w:rsidR="006E2342" w:rsidRPr="00F861F4" w14:paraId="3CCB7B04" w14:textId="77777777" w:rsidTr="000458BF">
        <w:trPr>
          <w:trHeight w:val="58"/>
        </w:trPr>
        <w:tc>
          <w:tcPr>
            <w:tcW w:w="4608" w:type="dxa"/>
            <w:tcBorders>
              <w:top w:val="single" w:sz="4" w:space="0" w:color="auto"/>
              <w:bottom w:val="single" w:sz="4" w:space="0" w:color="auto"/>
            </w:tcBorders>
          </w:tcPr>
          <w:p w14:paraId="46DE8013" w14:textId="2CA6DDBE" w:rsidR="006E2342" w:rsidRPr="00F861F4" w:rsidRDefault="006E2342" w:rsidP="000458BF">
            <w:pPr>
              <w:spacing w:before="60" w:after="60"/>
              <w:jc w:val="both"/>
              <w:rPr>
                <w:rFonts w:ascii="Calibri" w:hAnsi="Calibri" w:cs="Calibri"/>
                <w:b/>
                <w:sz w:val="22"/>
                <w:szCs w:val="22"/>
                <w:lang w:val="en-GB"/>
              </w:rPr>
            </w:pPr>
            <w:r w:rsidRPr="00F861F4">
              <w:rPr>
                <w:rFonts w:ascii="Calibri" w:hAnsi="Calibri" w:cs="Calibri"/>
                <w:b/>
                <w:sz w:val="22"/>
                <w:szCs w:val="22"/>
                <w:lang w:val="en-GB"/>
              </w:rPr>
              <w:t xml:space="preserve">External </w:t>
            </w:r>
          </w:p>
          <w:p w14:paraId="60E42614" w14:textId="77777777" w:rsidR="006E2342" w:rsidRPr="00F861F4" w:rsidRDefault="006E2342" w:rsidP="000458BF">
            <w:pPr>
              <w:pStyle w:val="ListParagraph"/>
              <w:rPr>
                <w:rFonts w:cs="Calibri"/>
                <w:lang w:val="en-GB"/>
              </w:rPr>
            </w:pPr>
          </w:p>
          <w:p w14:paraId="2B95AA8E" w14:textId="192E0C4F" w:rsidR="00735C9F"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sz w:val="22"/>
                <w:szCs w:val="22"/>
                <w:lang w:val="en-GB"/>
              </w:rPr>
              <w:t xml:space="preserve">Regional organisations, </w:t>
            </w:r>
            <w:r w:rsidR="000134BB" w:rsidRPr="00F861F4">
              <w:rPr>
                <w:rFonts w:ascii="Calibri" w:hAnsi="Calibri" w:cs="Calibri"/>
                <w:sz w:val="22"/>
                <w:szCs w:val="22"/>
                <w:lang w:val="en-GB"/>
              </w:rPr>
              <w:t xml:space="preserve">especially SPREP and USP, and others </w:t>
            </w:r>
            <w:proofErr w:type="gramStart"/>
            <w:r w:rsidRPr="00F861F4">
              <w:rPr>
                <w:rFonts w:ascii="Calibri" w:hAnsi="Calibri" w:cs="Calibri"/>
                <w:sz w:val="22"/>
                <w:szCs w:val="22"/>
                <w:lang w:val="en-GB"/>
              </w:rPr>
              <w:t>e.g.</w:t>
            </w:r>
            <w:proofErr w:type="gramEnd"/>
            <w:r w:rsidRPr="00F861F4">
              <w:rPr>
                <w:rFonts w:ascii="Calibri" w:hAnsi="Calibri" w:cs="Calibri"/>
                <w:sz w:val="22"/>
                <w:szCs w:val="22"/>
                <w:lang w:val="en-GB"/>
              </w:rPr>
              <w:t xml:space="preserve"> </w:t>
            </w:r>
            <w:r w:rsidR="007F16ED" w:rsidRPr="00F861F4">
              <w:rPr>
                <w:rFonts w:ascii="Calibri" w:hAnsi="Calibri" w:cs="Calibri"/>
                <w:sz w:val="22"/>
                <w:szCs w:val="22"/>
                <w:lang w:val="en-GB"/>
              </w:rPr>
              <w:t xml:space="preserve">CROP, </w:t>
            </w:r>
            <w:r w:rsidRPr="00F861F4">
              <w:rPr>
                <w:rFonts w:ascii="Calibri" w:hAnsi="Calibri" w:cs="Calibri"/>
                <w:sz w:val="22"/>
                <w:szCs w:val="22"/>
                <w:lang w:val="en-GB"/>
              </w:rPr>
              <w:t>IOM, UN agencies</w:t>
            </w:r>
          </w:p>
          <w:p w14:paraId="27BCC289" w14:textId="77777777" w:rsidR="00EB1B91" w:rsidRPr="00F861F4" w:rsidRDefault="00EB1B91"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sz w:val="22"/>
                <w:szCs w:val="22"/>
                <w:lang w:val="en-GB"/>
              </w:rPr>
              <w:t>Donor – EU and other development partners</w:t>
            </w:r>
          </w:p>
          <w:p w14:paraId="0F7FB70C" w14:textId="77777777" w:rsidR="006E2342"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bCs/>
                <w:iCs/>
                <w:sz w:val="22"/>
                <w:szCs w:val="22"/>
                <w:lang w:val="en-GB"/>
              </w:rPr>
              <w:t xml:space="preserve">National </w:t>
            </w:r>
            <w:r w:rsidR="00693333" w:rsidRPr="00F861F4">
              <w:rPr>
                <w:rFonts w:ascii="Calibri" w:hAnsi="Calibri" w:cs="Calibri"/>
                <w:bCs/>
                <w:iCs/>
                <w:sz w:val="22"/>
                <w:szCs w:val="22"/>
                <w:lang w:val="en-GB"/>
              </w:rPr>
              <w:t xml:space="preserve">and sector </w:t>
            </w:r>
            <w:r w:rsidRPr="00F861F4">
              <w:rPr>
                <w:rFonts w:ascii="Calibri" w:hAnsi="Calibri" w:cs="Calibri"/>
                <w:bCs/>
                <w:iCs/>
                <w:sz w:val="22"/>
                <w:szCs w:val="22"/>
                <w:lang w:val="en-GB"/>
              </w:rPr>
              <w:t>g</w:t>
            </w:r>
            <w:r w:rsidR="006E2342" w:rsidRPr="00F861F4">
              <w:rPr>
                <w:rFonts w:ascii="Calibri" w:hAnsi="Calibri" w:cs="Calibri"/>
                <w:bCs/>
                <w:iCs/>
                <w:sz w:val="22"/>
                <w:szCs w:val="22"/>
                <w:lang w:val="en-GB"/>
              </w:rPr>
              <w:t xml:space="preserve">overnment </w:t>
            </w:r>
            <w:r w:rsidRPr="00F861F4">
              <w:rPr>
                <w:rFonts w:ascii="Calibri" w:hAnsi="Calibri" w:cs="Calibri"/>
                <w:bCs/>
                <w:iCs/>
                <w:sz w:val="22"/>
                <w:szCs w:val="22"/>
                <w:lang w:val="en-GB"/>
              </w:rPr>
              <w:t>a</w:t>
            </w:r>
            <w:r w:rsidR="006E2342" w:rsidRPr="00F861F4">
              <w:rPr>
                <w:rFonts w:ascii="Calibri" w:hAnsi="Calibri" w:cs="Calibri"/>
                <w:bCs/>
                <w:iCs/>
                <w:sz w:val="22"/>
                <w:szCs w:val="22"/>
                <w:lang w:val="en-GB"/>
              </w:rPr>
              <w:t>gencies</w:t>
            </w:r>
          </w:p>
          <w:p w14:paraId="319E0075" w14:textId="7DC93F8D" w:rsidR="00735C9F"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sz w:val="22"/>
                <w:szCs w:val="22"/>
                <w:lang w:val="en-GB"/>
              </w:rPr>
              <w:t>National NGOs, civil society</w:t>
            </w:r>
            <w:r w:rsidR="00A9444D" w:rsidRPr="00F861F4">
              <w:rPr>
                <w:rFonts w:ascii="Calibri" w:hAnsi="Calibri" w:cs="Calibri"/>
                <w:sz w:val="22"/>
                <w:szCs w:val="22"/>
                <w:lang w:val="en-GB"/>
              </w:rPr>
              <w:t>, private sector</w:t>
            </w:r>
            <w:r w:rsidR="00CC626D" w:rsidRPr="00F861F4">
              <w:rPr>
                <w:rFonts w:ascii="Calibri" w:hAnsi="Calibri" w:cs="Calibri"/>
                <w:sz w:val="22"/>
                <w:szCs w:val="22"/>
                <w:lang w:val="en-GB"/>
              </w:rPr>
              <w:t>,</w:t>
            </w:r>
            <w:r w:rsidRPr="00F861F4">
              <w:rPr>
                <w:rFonts w:ascii="Calibri" w:hAnsi="Calibri" w:cs="Calibri"/>
                <w:sz w:val="22"/>
                <w:szCs w:val="22"/>
                <w:lang w:val="en-GB"/>
              </w:rPr>
              <w:t xml:space="preserve"> women’s</w:t>
            </w:r>
            <w:r w:rsidR="00CC626D" w:rsidRPr="00F861F4">
              <w:rPr>
                <w:rFonts w:ascii="Calibri" w:hAnsi="Calibri" w:cs="Calibri"/>
                <w:sz w:val="22"/>
                <w:szCs w:val="22"/>
                <w:lang w:val="en-GB"/>
              </w:rPr>
              <w:t xml:space="preserve"> and youth</w:t>
            </w:r>
            <w:r w:rsidRPr="00F861F4">
              <w:rPr>
                <w:rFonts w:ascii="Calibri" w:hAnsi="Calibri" w:cs="Calibri"/>
                <w:sz w:val="22"/>
                <w:szCs w:val="22"/>
                <w:lang w:val="en-GB"/>
              </w:rPr>
              <w:t xml:space="preserve"> groups</w:t>
            </w:r>
          </w:p>
          <w:p w14:paraId="15844BB8" w14:textId="77777777" w:rsidR="006E2342"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bCs/>
                <w:iCs/>
                <w:sz w:val="22"/>
                <w:szCs w:val="22"/>
                <w:lang w:val="en-GB"/>
              </w:rPr>
              <w:t xml:space="preserve">Recipient communities in the countries </w:t>
            </w:r>
          </w:p>
          <w:p w14:paraId="0F5982B3" w14:textId="77777777" w:rsidR="006E2342"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bCs/>
                <w:iCs/>
                <w:sz w:val="22"/>
                <w:szCs w:val="22"/>
                <w:lang w:val="en-GB"/>
              </w:rPr>
              <w:t>Media (national and regional</w:t>
            </w:r>
            <w:r w:rsidR="00EE3EC5" w:rsidRPr="00F861F4">
              <w:rPr>
                <w:rFonts w:ascii="Calibri" w:hAnsi="Calibri" w:cs="Calibri"/>
                <w:bCs/>
                <w:iCs/>
                <w:sz w:val="22"/>
                <w:szCs w:val="22"/>
                <w:lang w:val="en-GB"/>
              </w:rPr>
              <w:t>)</w:t>
            </w:r>
          </w:p>
          <w:p w14:paraId="77F7D0FC" w14:textId="77777777" w:rsidR="006E2342"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bCs/>
                <w:iCs/>
                <w:sz w:val="22"/>
                <w:szCs w:val="22"/>
                <w:lang w:val="en-GB"/>
              </w:rPr>
              <w:t>Consultants and firms</w:t>
            </w:r>
          </w:p>
          <w:p w14:paraId="79194A15" w14:textId="77777777" w:rsidR="006E2342" w:rsidRPr="00F861F4" w:rsidRDefault="00735C9F" w:rsidP="000458BF">
            <w:pPr>
              <w:numPr>
                <w:ilvl w:val="0"/>
                <w:numId w:val="3"/>
              </w:numPr>
              <w:tabs>
                <w:tab w:val="num" w:pos="342"/>
              </w:tabs>
              <w:spacing w:before="60" w:after="60"/>
              <w:ind w:left="342" w:hanging="270"/>
              <w:rPr>
                <w:rFonts w:ascii="Calibri" w:hAnsi="Calibri" w:cs="Calibri"/>
                <w:sz w:val="22"/>
                <w:szCs w:val="22"/>
                <w:lang w:val="en-GB"/>
              </w:rPr>
            </w:pPr>
            <w:r w:rsidRPr="00F861F4">
              <w:rPr>
                <w:rFonts w:ascii="Calibri" w:hAnsi="Calibri" w:cs="Calibri"/>
                <w:sz w:val="22"/>
                <w:szCs w:val="22"/>
                <w:lang w:val="en-GB"/>
              </w:rPr>
              <w:t>Climate c</w:t>
            </w:r>
            <w:r w:rsidR="006E2342" w:rsidRPr="00F861F4">
              <w:rPr>
                <w:rFonts w:ascii="Calibri" w:hAnsi="Calibri" w:cs="Calibri"/>
                <w:sz w:val="22"/>
                <w:szCs w:val="22"/>
                <w:lang w:val="en-GB"/>
              </w:rPr>
              <w:t>hange</w:t>
            </w:r>
            <w:r w:rsidRPr="00F861F4">
              <w:rPr>
                <w:rFonts w:ascii="Calibri" w:hAnsi="Calibri" w:cs="Calibri"/>
                <w:sz w:val="22"/>
                <w:szCs w:val="22"/>
                <w:lang w:val="en-GB"/>
              </w:rPr>
              <w:t xml:space="preserve"> and disaster risk management n</w:t>
            </w:r>
            <w:r w:rsidR="006E2342" w:rsidRPr="00F861F4">
              <w:rPr>
                <w:rFonts w:ascii="Calibri" w:hAnsi="Calibri" w:cs="Calibri"/>
                <w:sz w:val="22"/>
                <w:szCs w:val="22"/>
                <w:lang w:val="en-GB"/>
              </w:rPr>
              <w:t>etworks</w:t>
            </w:r>
          </w:p>
          <w:p w14:paraId="5A3BEF41" w14:textId="77777777" w:rsidR="006E2342" w:rsidRPr="00F861F4" w:rsidRDefault="006E2342" w:rsidP="000458BF">
            <w:pPr>
              <w:spacing w:before="60" w:after="60"/>
              <w:rPr>
                <w:rFonts w:ascii="Calibri" w:hAnsi="Calibri" w:cs="Calibri"/>
                <w:sz w:val="22"/>
                <w:szCs w:val="22"/>
                <w:lang w:val="en-GB"/>
              </w:rPr>
            </w:pPr>
          </w:p>
          <w:p w14:paraId="4856728B" w14:textId="77777777" w:rsidR="006E2342" w:rsidRPr="00F861F4" w:rsidRDefault="006E2342" w:rsidP="000458BF">
            <w:pPr>
              <w:spacing w:before="60" w:after="60"/>
              <w:rPr>
                <w:rFonts w:ascii="Calibri" w:hAnsi="Calibri" w:cs="Calibri"/>
                <w:b/>
                <w:sz w:val="22"/>
                <w:szCs w:val="22"/>
                <w:lang w:val="en-GB"/>
              </w:rPr>
            </w:pPr>
            <w:r w:rsidRPr="00F861F4">
              <w:rPr>
                <w:rFonts w:ascii="Calibri" w:hAnsi="Calibri" w:cs="Calibri"/>
                <w:b/>
                <w:sz w:val="22"/>
                <w:szCs w:val="22"/>
                <w:lang w:val="en-GB"/>
              </w:rPr>
              <w:lastRenderedPageBreak/>
              <w:t xml:space="preserve">Internal </w:t>
            </w:r>
          </w:p>
          <w:p w14:paraId="377527D9" w14:textId="77777777" w:rsidR="00A9444D" w:rsidRPr="00F861F4" w:rsidRDefault="007F16ED" w:rsidP="002A609D">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G</w:t>
            </w:r>
            <w:r w:rsidR="00C60694" w:rsidRPr="00F861F4">
              <w:rPr>
                <w:rFonts w:ascii="Calibri" w:hAnsi="Calibri" w:cs="Calibri"/>
                <w:sz w:val="22"/>
                <w:szCs w:val="22"/>
                <w:lang w:val="en-GB"/>
              </w:rPr>
              <w:t>EM</w:t>
            </w:r>
            <w:r w:rsidRPr="00F861F4">
              <w:rPr>
                <w:rFonts w:ascii="Calibri" w:hAnsi="Calibri" w:cs="Calibri"/>
                <w:sz w:val="22"/>
                <w:szCs w:val="22"/>
                <w:lang w:val="en-GB"/>
              </w:rPr>
              <w:t xml:space="preserve"> Director </w:t>
            </w:r>
          </w:p>
          <w:p w14:paraId="24867225" w14:textId="69D64213" w:rsidR="00944569" w:rsidRPr="00F861F4" w:rsidRDefault="00944569" w:rsidP="002A609D">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SPC</w:t>
            </w:r>
            <w:r w:rsidR="001E7A77" w:rsidRPr="00F861F4">
              <w:rPr>
                <w:rFonts w:ascii="Calibri" w:hAnsi="Calibri" w:cs="Calibri"/>
                <w:sz w:val="22"/>
                <w:szCs w:val="22"/>
                <w:lang w:val="en-GB"/>
              </w:rPr>
              <w:t>’s PMU for EU projects</w:t>
            </w:r>
          </w:p>
          <w:p w14:paraId="54D5C5C3" w14:textId="3046B01E" w:rsidR="006E2342" w:rsidRPr="00F861F4" w:rsidRDefault="006E2342" w:rsidP="002A609D">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 xml:space="preserve">SPC Operations and Management teams </w:t>
            </w:r>
          </w:p>
          <w:p w14:paraId="2810BF41" w14:textId="122318B7" w:rsidR="007F16ED" w:rsidRPr="00F861F4" w:rsidRDefault="001E7A77" w:rsidP="002A609D">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SPC’s GCCA+ SUPA PMU and Output 3</w:t>
            </w:r>
            <w:r w:rsidR="007F16ED" w:rsidRPr="00F861F4">
              <w:rPr>
                <w:rFonts w:ascii="Calibri" w:hAnsi="Calibri" w:cs="Calibri"/>
                <w:sz w:val="22"/>
                <w:szCs w:val="22"/>
                <w:lang w:val="en-GB"/>
              </w:rPr>
              <w:t xml:space="preserve"> </w:t>
            </w:r>
            <w:r w:rsidR="00A9444D" w:rsidRPr="00F861F4">
              <w:rPr>
                <w:rFonts w:ascii="Calibri" w:hAnsi="Calibri" w:cs="Calibri"/>
                <w:sz w:val="22"/>
                <w:szCs w:val="22"/>
                <w:lang w:val="en-GB"/>
              </w:rPr>
              <w:t>team</w:t>
            </w:r>
            <w:r w:rsidR="00944569" w:rsidRPr="00F861F4">
              <w:rPr>
                <w:rFonts w:ascii="Calibri" w:hAnsi="Calibri" w:cs="Calibri"/>
                <w:sz w:val="22"/>
                <w:szCs w:val="22"/>
                <w:lang w:val="en-GB"/>
              </w:rPr>
              <w:t xml:space="preserve"> </w:t>
            </w:r>
          </w:p>
          <w:p w14:paraId="2585EC4B" w14:textId="12705D43" w:rsidR="007F16ED" w:rsidRPr="00F861F4" w:rsidRDefault="007F16ED" w:rsidP="002A609D">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Professional staff in G</w:t>
            </w:r>
            <w:r w:rsidR="00C60694" w:rsidRPr="00F861F4">
              <w:rPr>
                <w:rFonts w:ascii="Calibri" w:hAnsi="Calibri" w:cs="Calibri"/>
                <w:sz w:val="22"/>
                <w:szCs w:val="22"/>
                <w:lang w:val="en-GB"/>
              </w:rPr>
              <w:t>EM</w:t>
            </w:r>
            <w:r w:rsidRPr="00F861F4">
              <w:rPr>
                <w:rFonts w:ascii="Calibri" w:hAnsi="Calibri" w:cs="Calibri"/>
                <w:sz w:val="22"/>
                <w:szCs w:val="22"/>
                <w:lang w:val="en-GB"/>
              </w:rPr>
              <w:t xml:space="preserve">, </w:t>
            </w:r>
            <w:r w:rsidR="00EB1B91" w:rsidRPr="00F861F4">
              <w:rPr>
                <w:rFonts w:ascii="Calibri" w:hAnsi="Calibri" w:cs="Calibri"/>
                <w:sz w:val="22"/>
                <w:szCs w:val="22"/>
                <w:lang w:val="en-GB"/>
              </w:rPr>
              <w:t xml:space="preserve">LRD, </w:t>
            </w:r>
            <w:r w:rsidRPr="00F861F4">
              <w:rPr>
                <w:rFonts w:ascii="Calibri" w:hAnsi="Calibri" w:cs="Calibri"/>
                <w:sz w:val="22"/>
                <w:szCs w:val="22"/>
                <w:lang w:val="en-GB"/>
              </w:rPr>
              <w:t>SSD, SPL, PHD, CCES</w:t>
            </w:r>
            <w:r w:rsidR="00C60694" w:rsidRPr="00F861F4">
              <w:rPr>
                <w:rFonts w:ascii="Calibri" w:hAnsi="Calibri" w:cs="Calibri"/>
                <w:sz w:val="22"/>
                <w:szCs w:val="22"/>
                <w:lang w:val="en-GB"/>
              </w:rPr>
              <w:t>, RRRT</w:t>
            </w:r>
            <w:r w:rsidRPr="00F861F4">
              <w:rPr>
                <w:rFonts w:ascii="Calibri" w:hAnsi="Calibri" w:cs="Calibri"/>
                <w:sz w:val="22"/>
                <w:szCs w:val="22"/>
                <w:lang w:val="en-GB"/>
              </w:rPr>
              <w:t xml:space="preserve"> </w:t>
            </w:r>
          </w:p>
          <w:p w14:paraId="1DC6BE42" w14:textId="35A2FF7D" w:rsidR="006E2342" w:rsidRPr="00F2121E" w:rsidRDefault="000134BB" w:rsidP="00F2121E">
            <w:pPr>
              <w:numPr>
                <w:ilvl w:val="0"/>
                <w:numId w:val="11"/>
              </w:numPr>
              <w:spacing w:before="60" w:after="60"/>
              <w:rPr>
                <w:rFonts w:ascii="Calibri" w:hAnsi="Calibri" w:cs="Calibri"/>
                <w:sz w:val="22"/>
                <w:szCs w:val="22"/>
                <w:lang w:val="en-GB"/>
              </w:rPr>
            </w:pPr>
            <w:r w:rsidRPr="00F861F4">
              <w:rPr>
                <w:rFonts w:ascii="Calibri" w:hAnsi="Calibri" w:cs="Calibri"/>
                <w:sz w:val="22"/>
                <w:szCs w:val="22"/>
                <w:lang w:val="en-GB"/>
              </w:rPr>
              <w:t>RENI team</w:t>
            </w:r>
          </w:p>
        </w:tc>
        <w:tc>
          <w:tcPr>
            <w:tcW w:w="4680" w:type="dxa"/>
            <w:tcBorders>
              <w:top w:val="single" w:sz="4" w:space="0" w:color="auto"/>
              <w:bottom w:val="single" w:sz="4" w:space="0" w:color="auto"/>
            </w:tcBorders>
          </w:tcPr>
          <w:p w14:paraId="6C7DA89D" w14:textId="77777777" w:rsidR="006E2342" w:rsidRPr="00F861F4" w:rsidRDefault="006E2342" w:rsidP="000458BF">
            <w:pPr>
              <w:spacing w:before="60" w:after="60"/>
              <w:rPr>
                <w:rFonts w:ascii="Calibri" w:hAnsi="Calibri" w:cs="Calibri"/>
                <w:sz w:val="22"/>
                <w:szCs w:val="22"/>
                <w:lang w:val="en-GB"/>
              </w:rPr>
            </w:pPr>
          </w:p>
          <w:p w14:paraId="2BBA898B" w14:textId="77777777" w:rsidR="006E2342" w:rsidRPr="00F861F4" w:rsidRDefault="006E2342" w:rsidP="000458BF">
            <w:pPr>
              <w:spacing w:before="60" w:after="60"/>
              <w:ind w:left="342"/>
              <w:rPr>
                <w:rFonts w:ascii="Calibri" w:hAnsi="Calibri" w:cs="Calibri"/>
                <w:sz w:val="22"/>
                <w:szCs w:val="22"/>
                <w:lang w:val="en-GB"/>
              </w:rPr>
            </w:pPr>
          </w:p>
          <w:p w14:paraId="2E3B72BD" w14:textId="77777777" w:rsidR="006E2342" w:rsidRPr="00F861F4" w:rsidRDefault="006E2342" w:rsidP="000458BF">
            <w:pPr>
              <w:spacing w:before="60" w:after="60"/>
              <w:ind w:left="342"/>
              <w:rPr>
                <w:rFonts w:ascii="Calibri" w:hAnsi="Calibri" w:cs="Calibri"/>
                <w:sz w:val="22"/>
                <w:szCs w:val="22"/>
                <w:lang w:val="en-GB"/>
              </w:rPr>
            </w:pPr>
            <w:r w:rsidRPr="00F861F4">
              <w:rPr>
                <w:rFonts w:ascii="Calibri" w:hAnsi="Calibri" w:cs="Calibri"/>
                <w:sz w:val="22"/>
                <w:szCs w:val="22"/>
                <w:lang w:val="en-GB"/>
              </w:rPr>
              <w:t>Consultation</w:t>
            </w:r>
            <w:r w:rsidR="007F16ED" w:rsidRPr="00F861F4">
              <w:rPr>
                <w:rFonts w:ascii="Calibri" w:hAnsi="Calibri" w:cs="Calibri"/>
                <w:sz w:val="22"/>
                <w:szCs w:val="22"/>
                <w:lang w:val="en-GB"/>
              </w:rPr>
              <w:t xml:space="preserve">, reporting </w:t>
            </w:r>
            <w:r w:rsidRPr="00F861F4">
              <w:rPr>
                <w:rFonts w:ascii="Calibri" w:hAnsi="Calibri" w:cs="Calibri"/>
                <w:sz w:val="22"/>
                <w:szCs w:val="22"/>
                <w:lang w:val="en-GB"/>
              </w:rPr>
              <w:t>and negotiation</w:t>
            </w:r>
          </w:p>
          <w:p w14:paraId="39AD7CF3" w14:textId="77777777" w:rsidR="007F16ED" w:rsidRPr="00F861F4" w:rsidRDefault="007F16ED" w:rsidP="000458BF">
            <w:pPr>
              <w:spacing w:before="60" w:after="60"/>
              <w:ind w:left="342"/>
              <w:rPr>
                <w:rFonts w:ascii="Calibri" w:hAnsi="Calibri" w:cs="Calibri"/>
                <w:sz w:val="22"/>
                <w:szCs w:val="22"/>
                <w:lang w:val="en-GB"/>
              </w:rPr>
            </w:pPr>
            <w:r w:rsidRPr="00F861F4">
              <w:rPr>
                <w:rFonts w:ascii="Calibri" w:hAnsi="Calibri" w:cs="Calibri"/>
                <w:sz w:val="22"/>
                <w:szCs w:val="22"/>
                <w:lang w:val="en-GB"/>
              </w:rPr>
              <w:t>Consultation</w:t>
            </w:r>
          </w:p>
          <w:p w14:paraId="4F9F4A45" w14:textId="77777777" w:rsidR="007F16ED" w:rsidRPr="00F861F4" w:rsidRDefault="007F16ED" w:rsidP="000458BF">
            <w:pPr>
              <w:spacing w:before="60" w:after="60"/>
              <w:ind w:left="342"/>
              <w:rPr>
                <w:rFonts w:ascii="Calibri" w:hAnsi="Calibri" w:cs="Calibri"/>
                <w:sz w:val="22"/>
                <w:szCs w:val="22"/>
                <w:lang w:val="en-GB"/>
              </w:rPr>
            </w:pPr>
          </w:p>
          <w:p w14:paraId="2CF12AA9" w14:textId="77777777" w:rsidR="006E2342" w:rsidRPr="00F861F4" w:rsidRDefault="006E2342" w:rsidP="000458BF">
            <w:pPr>
              <w:spacing w:before="60" w:after="60"/>
              <w:ind w:left="342"/>
              <w:rPr>
                <w:rFonts w:ascii="Calibri" w:hAnsi="Calibri" w:cs="Calibri"/>
                <w:sz w:val="22"/>
                <w:szCs w:val="22"/>
                <w:lang w:val="en-GB"/>
              </w:rPr>
            </w:pPr>
            <w:r w:rsidRPr="00F861F4">
              <w:rPr>
                <w:rFonts w:ascii="Calibri" w:hAnsi="Calibri" w:cs="Calibri"/>
                <w:sz w:val="22"/>
                <w:szCs w:val="22"/>
                <w:lang w:val="en-GB"/>
              </w:rPr>
              <w:t xml:space="preserve">Direct </w:t>
            </w:r>
            <w:r w:rsidR="007F16ED" w:rsidRPr="00F861F4">
              <w:rPr>
                <w:rFonts w:ascii="Calibri" w:hAnsi="Calibri" w:cs="Calibri"/>
                <w:sz w:val="22"/>
                <w:szCs w:val="22"/>
                <w:lang w:val="en-GB"/>
              </w:rPr>
              <w:t xml:space="preserve">national </w:t>
            </w:r>
            <w:r w:rsidRPr="00F861F4">
              <w:rPr>
                <w:rFonts w:ascii="Calibri" w:hAnsi="Calibri" w:cs="Calibri"/>
                <w:sz w:val="22"/>
                <w:szCs w:val="22"/>
                <w:lang w:val="en-GB"/>
              </w:rPr>
              <w:t>liaison</w:t>
            </w:r>
          </w:p>
          <w:p w14:paraId="3AFE56F5" w14:textId="77777777" w:rsidR="007F16ED" w:rsidRPr="00F861F4" w:rsidRDefault="007F16ED" w:rsidP="000458BF">
            <w:pPr>
              <w:spacing w:before="60" w:after="60"/>
              <w:ind w:left="342"/>
              <w:rPr>
                <w:rFonts w:ascii="Calibri" w:hAnsi="Calibri" w:cs="Calibri"/>
                <w:sz w:val="22"/>
                <w:szCs w:val="22"/>
                <w:lang w:val="en-GB"/>
              </w:rPr>
            </w:pPr>
          </w:p>
          <w:p w14:paraId="4A5ACC5F" w14:textId="77777777" w:rsidR="006E2342" w:rsidRPr="00F861F4" w:rsidRDefault="006E2342" w:rsidP="000458BF">
            <w:pPr>
              <w:spacing w:before="60" w:after="60"/>
              <w:ind w:left="342"/>
              <w:rPr>
                <w:rFonts w:ascii="Calibri" w:hAnsi="Calibri" w:cs="Calibri"/>
                <w:sz w:val="22"/>
                <w:szCs w:val="22"/>
                <w:lang w:val="en-GB"/>
              </w:rPr>
            </w:pPr>
            <w:r w:rsidRPr="00F861F4">
              <w:rPr>
                <w:rFonts w:ascii="Calibri" w:hAnsi="Calibri" w:cs="Calibri"/>
                <w:sz w:val="22"/>
                <w:szCs w:val="22"/>
                <w:lang w:val="en-GB"/>
              </w:rPr>
              <w:t xml:space="preserve">Service provision and support </w:t>
            </w:r>
          </w:p>
          <w:p w14:paraId="185F2A69" w14:textId="77777777" w:rsidR="007F16ED" w:rsidRPr="00F861F4" w:rsidRDefault="007F16ED" w:rsidP="000458BF">
            <w:pPr>
              <w:spacing w:before="60" w:after="60"/>
              <w:ind w:left="342"/>
              <w:rPr>
                <w:rFonts w:ascii="Calibri" w:hAnsi="Calibri" w:cs="Calibri"/>
                <w:sz w:val="22"/>
                <w:szCs w:val="22"/>
                <w:lang w:val="en-GB"/>
              </w:rPr>
            </w:pPr>
          </w:p>
          <w:p w14:paraId="15EAC614" w14:textId="77777777" w:rsidR="006E2342" w:rsidRPr="00F861F4" w:rsidRDefault="006E2342" w:rsidP="000458BF">
            <w:pPr>
              <w:spacing w:before="60" w:after="60"/>
              <w:ind w:left="342"/>
              <w:rPr>
                <w:rFonts w:ascii="Calibri" w:hAnsi="Calibri" w:cs="Calibri"/>
                <w:sz w:val="22"/>
                <w:szCs w:val="22"/>
                <w:lang w:val="en-GB"/>
              </w:rPr>
            </w:pPr>
            <w:r w:rsidRPr="00F861F4">
              <w:rPr>
                <w:rFonts w:ascii="Calibri" w:hAnsi="Calibri" w:cs="Calibri"/>
                <w:sz w:val="22"/>
                <w:szCs w:val="22"/>
                <w:lang w:val="en-GB"/>
              </w:rPr>
              <w:t>Public relations</w:t>
            </w:r>
          </w:p>
          <w:p w14:paraId="6ABDAF20" w14:textId="77777777" w:rsidR="006E2342" w:rsidRPr="00F861F4" w:rsidRDefault="006E2342" w:rsidP="000458BF">
            <w:pPr>
              <w:spacing w:before="60" w:after="60"/>
              <w:ind w:left="342"/>
              <w:rPr>
                <w:rFonts w:ascii="Calibri" w:hAnsi="Calibri" w:cs="Calibri"/>
                <w:sz w:val="22"/>
                <w:szCs w:val="22"/>
                <w:lang w:val="en-GB"/>
              </w:rPr>
            </w:pPr>
            <w:bookmarkStart w:id="0" w:name="OLE_LINK5"/>
            <w:bookmarkStart w:id="1" w:name="OLE_LINK6"/>
            <w:r w:rsidRPr="00F861F4">
              <w:rPr>
                <w:rFonts w:ascii="Calibri" w:hAnsi="Calibri" w:cs="Calibri"/>
                <w:sz w:val="22"/>
                <w:szCs w:val="22"/>
                <w:lang w:val="en-GB"/>
              </w:rPr>
              <w:t xml:space="preserve">Strategic </w:t>
            </w:r>
            <w:proofErr w:type="gramStart"/>
            <w:r w:rsidRPr="00F861F4">
              <w:rPr>
                <w:rFonts w:ascii="Calibri" w:hAnsi="Calibri" w:cs="Calibri"/>
                <w:sz w:val="22"/>
                <w:szCs w:val="22"/>
                <w:lang w:val="en-GB"/>
              </w:rPr>
              <w:t>collaboration  (</w:t>
            </w:r>
            <w:proofErr w:type="gramEnd"/>
            <w:r w:rsidRPr="00F861F4">
              <w:rPr>
                <w:rFonts w:ascii="Calibri" w:hAnsi="Calibri" w:cs="Calibri"/>
                <w:sz w:val="22"/>
                <w:szCs w:val="22"/>
                <w:lang w:val="en-GB"/>
              </w:rPr>
              <w:t>research and extension activities)</w:t>
            </w:r>
          </w:p>
          <w:bookmarkEnd w:id="0"/>
          <w:bookmarkEnd w:id="1"/>
          <w:p w14:paraId="09F451DE" w14:textId="77777777" w:rsidR="006E2342" w:rsidRPr="00F861F4" w:rsidRDefault="006E2342" w:rsidP="000458BF">
            <w:pPr>
              <w:spacing w:before="60" w:after="60"/>
              <w:ind w:left="342"/>
              <w:rPr>
                <w:rFonts w:ascii="Calibri" w:hAnsi="Calibri" w:cs="Calibri"/>
                <w:sz w:val="22"/>
                <w:szCs w:val="22"/>
                <w:lang w:val="en-GB"/>
              </w:rPr>
            </w:pPr>
          </w:p>
          <w:p w14:paraId="7CF5730F" w14:textId="77777777" w:rsidR="006E2342" w:rsidRPr="00F861F4" w:rsidRDefault="006E2342" w:rsidP="000458BF">
            <w:pPr>
              <w:spacing w:before="60" w:after="60"/>
              <w:ind w:left="342"/>
              <w:rPr>
                <w:rFonts w:ascii="Calibri" w:hAnsi="Calibri" w:cs="Calibri"/>
                <w:sz w:val="22"/>
                <w:szCs w:val="22"/>
                <w:lang w:val="en-GB"/>
              </w:rPr>
            </w:pPr>
          </w:p>
          <w:p w14:paraId="6F4BF63D" w14:textId="77777777" w:rsidR="006E2342" w:rsidRPr="00F861F4" w:rsidRDefault="006E2342" w:rsidP="000458BF">
            <w:pPr>
              <w:spacing w:before="60" w:after="60"/>
              <w:ind w:left="342"/>
              <w:rPr>
                <w:rFonts w:ascii="Calibri" w:hAnsi="Calibri" w:cs="Calibri"/>
                <w:sz w:val="22"/>
                <w:szCs w:val="22"/>
                <w:lang w:val="en-GB"/>
              </w:rPr>
            </w:pPr>
          </w:p>
          <w:p w14:paraId="503282A9" w14:textId="6F88D111" w:rsidR="006E2342" w:rsidRPr="00F861F4" w:rsidRDefault="00242965" w:rsidP="007F16ED">
            <w:pPr>
              <w:spacing w:before="60" w:after="60"/>
              <w:ind w:left="342"/>
              <w:rPr>
                <w:rFonts w:ascii="Calibri" w:hAnsi="Calibri" w:cs="Calibri"/>
                <w:sz w:val="22"/>
                <w:szCs w:val="22"/>
                <w:lang w:val="en-GB"/>
              </w:rPr>
            </w:pPr>
            <w:r w:rsidRPr="00F861F4">
              <w:rPr>
                <w:rFonts w:ascii="Calibri" w:hAnsi="Calibri" w:cs="Calibri"/>
                <w:sz w:val="22"/>
                <w:szCs w:val="22"/>
                <w:lang w:val="en-GB"/>
              </w:rPr>
              <w:t>Data sharing, r</w:t>
            </w:r>
            <w:r w:rsidR="007F16ED" w:rsidRPr="00F861F4">
              <w:rPr>
                <w:rFonts w:ascii="Calibri" w:hAnsi="Calibri" w:cs="Calibri"/>
                <w:sz w:val="22"/>
                <w:szCs w:val="22"/>
                <w:lang w:val="en-GB"/>
              </w:rPr>
              <w:t>eporting, l</w:t>
            </w:r>
            <w:r w:rsidR="006E2342" w:rsidRPr="00F861F4">
              <w:rPr>
                <w:rFonts w:ascii="Calibri" w:hAnsi="Calibri" w:cs="Calibri"/>
                <w:sz w:val="22"/>
                <w:szCs w:val="22"/>
                <w:lang w:val="en-GB"/>
              </w:rPr>
              <w:t xml:space="preserve">iaising, facilitating, and coordination of </w:t>
            </w:r>
            <w:r w:rsidR="007F16ED" w:rsidRPr="00F861F4">
              <w:rPr>
                <w:rFonts w:ascii="Calibri" w:hAnsi="Calibri" w:cs="Calibri"/>
                <w:sz w:val="22"/>
                <w:szCs w:val="22"/>
                <w:lang w:val="en-GB"/>
              </w:rPr>
              <w:t>project support and activities</w:t>
            </w:r>
            <w:r w:rsidR="006E2342" w:rsidRPr="00F861F4">
              <w:rPr>
                <w:rFonts w:ascii="Calibri" w:hAnsi="Calibri" w:cs="Calibri"/>
                <w:sz w:val="22"/>
                <w:szCs w:val="22"/>
                <w:lang w:val="en-GB"/>
              </w:rPr>
              <w:t xml:space="preserve"> </w:t>
            </w:r>
          </w:p>
        </w:tc>
      </w:tr>
    </w:tbl>
    <w:p w14:paraId="653B1853" w14:textId="77777777" w:rsidR="006E2342" w:rsidRPr="00F861F4" w:rsidRDefault="006E2342" w:rsidP="006E2342">
      <w:pPr>
        <w:rPr>
          <w:rFonts w:ascii="Calibri" w:hAnsi="Calibri" w:cs="Calibri"/>
          <w:color w:val="FFFFFF"/>
          <w:sz w:val="22"/>
          <w:szCs w:val="22"/>
          <w:lang w:val="en-GB"/>
        </w:rPr>
      </w:pPr>
    </w:p>
    <w:p w14:paraId="3BF3D54E" w14:textId="77777777" w:rsidR="006E2342" w:rsidRPr="00F861F4" w:rsidRDefault="006E2342" w:rsidP="006E2342">
      <w:pPr>
        <w:rPr>
          <w:rFonts w:ascii="Calibri" w:hAnsi="Calibri" w:cs="Calibri"/>
          <w:color w:val="FFFFFF"/>
          <w:sz w:val="22"/>
          <w:szCs w:val="22"/>
          <w:lang w:val="en-G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F861F4" w14:paraId="15B796DB" w14:textId="77777777" w:rsidTr="000458BF">
        <w:tc>
          <w:tcPr>
            <w:tcW w:w="3969" w:type="dxa"/>
            <w:tcBorders>
              <w:top w:val="single" w:sz="4" w:space="0" w:color="auto"/>
              <w:bottom w:val="single" w:sz="4" w:space="0" w:color="auto"/>
            </w:tcBorders>
            <w:shd w:val="clear" w:color="auto" w:fill="0000FF"/>
          </w:tcPr>
          <w:p w14:paraId="144AD41A" w14:textId="77777777" w:rsidR="006E2342" w:rsidRPr="00F861F4" w:rsidRDefault="006E2342" w:rsidP="000458BF">
            <w:pPr>
              <w:rPr>
                <w:rFonts w:ascii="Calibri" w:hAnsi="Calibri" w:cs="Calibri"/>
                <w:b/>
                <w:color w:val="FFFFFF"/>
                <w:sz w:val="22"/>
                <w:szCs w:val="22"/>
                <w:lang w:val="en-GB"/>
              </w:rPr>
            </w:pPr>
            <w:r w:rsidRPr="00F861F4">
              <w:rPr>
                <w:rFonts w:ascii="Calibri" w:hAnsi="Calibri" w:cs="Calibri"/>
                <w:b/>
                <w:color w:val="FFFFFF"/>
                <w:sz w:val="22"/>
                <w:szCs w:val="22"/>
                <w:lang w:val="en-GB"/>
              </w:rPr>
              <w:t>Level of Delegation:</w:t>
            </w:r>
          </w:p>
        </w:tc>
      </w:tr>
    </w:tbl>
    <w:p w14:paraId="3F2305E2" w14:textId="77777777" w:rsidR="006E2342" w:rsidRPr="00F861F4" w:rsidRDefault="006E2342" w:rsidP="006E2342">
      <w:pPr>
        <w:rPr>
          <w:rFonts w:ascii="Calibri" w:hAnsi="Calibri" w:cs="Calibri"/>
          <w:color w:val="FFFFFF"/>
          <w:sz w:val="22"/>
          <w:szCs w:val="22"/>
          <w:lang w:val="en-GB"/>
        </w:rPr>
      </w:pPr>
    </w:p>
    <w:p w14:paraId="3DA57D07" w14:textId="77777777" w:rsidR="006E2342" w:rsidRPr="00F861F4" w:rsidRDefault="006E2342" w:rsidP="006E2342">
      <w:pPr>
        <w:rPr>
          <w:rFonts w:ascii="Calibri" w:hAnsi="Calibri" w:cs="Calibri"/>
          <w:color w:val="FFFFFF"/>
          <w:sz w:val="22"/>
          <w:szCs w:val="22"/>
          <w:lang w:val="en-GB"/>
        </w:rPr>
      </w:pPr>
    </w:p>
    <w:p w14:paraId="10BA4BCA" w14:textId="77777777" w:rsidR="00D375E8" w:rsidRPr="00F861F4" w:rsidRDefault="00D375E8" w:rsidP="00D375E8">
      <w:pPr>
        <w:spacing w:beforeLines="10" w:before="24" w:afterLines="10" w:after="24"/>
        <w:rPr>
          <w:rFonts w:ascii="Calibri" w:hAnsi="Calibri" w:cs="Calibri"/>
          <w:bCs/>
          <w:iCs/>
          <w:sz w:val="22"/>
          <w:szCs w:val="22"/>
        </w:rPr>
      </w:pPr>
      <w:r w:rsidRPr="00F861F4">
        <w:rPr>
          <w:rFonts w:ascii="Calibri" w:hAnsi="Calibri" w:cs="Calibri"/>
          <w:bCs/>
          <w:iCs/>
          <w:sz w:val="22"/>
          <w:szCs w:val="22"/>
        </w:rPr>
        <w:t xml:space="preserve">The position holder does not have budgetary sign-off.  </w:t>
      </w:r>
    </w:p>
    <w:p w14:paraId="55FA3A7B" w14:textId="77777777" w:rsidR="006E2342" w:rsidRPr="00F861F4" w:rsidRDefault="006E2342" w:rsidP="006E2342">
      <w:pPr>
        <w:tabs>
          <w:tab w:val="left" w:pos="360"/>
        </w:tabs>
        <w:spacing w:beforeLines="10" w:before="24" w:afterLines="10" w:after="24"/>
        <w:ind w:left="720" w:hanging="720"/>
        <w:rPr>
          <w:rFonts w:ascii="Calibri" w:hAnsi="Calibri" w:cs="Calibri"/>
          <w:bCs/>
          <w:iCs/>
          <w:sz w:val="22"/>
          <w:szCs w:val="22"/>
          <w:lang w:val="en-G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E2342" w:rsidRPr="00F861F4" w14:paraId="1F4C4EC9" w14:textId="77777777" w:rsidTr="000458BF">
        <w:tc>
          <w:tcPr>
            <w:tcW w:w="3969" w:type="dxa"/>
            <w:shd w:val="clear" w:color="auto" w:fill="0000FF"/>
          </w:tcPr>
          <w:p w14:paraId="7BA26010" w14:textId="77777777" w:rsidR="006E2342" w:rsidRPr="00F861F4" w:rsidRDefault="006E2342" w:rsidP="000458BF">
            <w:pPr>
              <w:rPr>
                <w:rFonts w:ascii="Calibri" w:hAnsi="Calibri" w:cs="Calibri"/>
                <w:b/>
                <w:color w:val="FFFFFF"/>
                <w:sz w:val="22"/>
                <w:szCs w:val="22"/>
                <w:lang w:val="en-GB"/>
              </w:rPr>
            </w:pPr>
            <w:r w:rsidRPr="00F861F4">
              <w:rPr>
                <w:rFonts w:ascii="Calibri" w:hAnsi="Calibri" w:cs="Calibri"/>
                <w:b/>
                <w:color w:val="FFFFFF"/>
                <w:sz w:val="22"/>
                <w:szCs w:val="22"/>
                <w:lang w:val="en-GB"/>
              </w:rPr>
              <w:t>Person Specification:</w:t>
            </w:r>
          </w:p>
        </w:tc>
      </w:tr>
    </w:tbl>
    <w:p w14:paraId="4D7729FE" w14:textId="77777777" w:rsidR="006E2342" w:rsidRPr="00F861F4" w:rsidRDefault="006E2342" w:rsidP="006E2342">
      <w:pPr>
        <w:rPr>
          <w:rFonts w:ascii="Calibri" w:hAnsi="Calibri" w:cs="Calibri"/>
          <w:color w:val="FFFFFF"/>
          <w:sz w:val="22"/>
          <w:szCs w:val="22"/>
          <w:lang w:val="en-GB"/>
        </w:rPr>
      </w:pPr>
    </w:p>
    <w:p w14:paraId="6F92DF38" w14:textId="77777777" w:rsidR="006E2342" w:rsidRPr="00F861F4" w:rsidRDefault="006E2342" w:rsidP="006E2342">
      <w:pPr>
        <w:pStyle w:val="BodyText"/>
        <w:rPr>
          <w:rFonts w:ascii="Calibri" w:hAnsi="Calibri" w:cs="Calibri"/>
          <w:i/>
          <w:iCs/>
          <w:spacing w:val="0"/>
          <w:sz w:val="22"/>
          <w:szCs w:val="22"/>
          <w:lang w:val="en-GB"/>
        </w:rPr>
      </w:pPr>
    </w:p>
    <w:p w14:paraId="77DC5AEE" w14:textId="065708E5" w:rsidR="006E2342" w:rsidRPr="00F861F4" w:rsidRDefault="006E2342" w:rsidP="00F861F4">
      <w:pPr>
        <w:pStyle w:val="Heading6"/>
        <w:rPr>
          <w:rFonts w:ascii="Calibri" w:hAnsi="Calibri" w:cs="Calibri"/>
          <w:bCs/>
          <w:szCs w:val="22"/>
          <w:lang w:val="en-GB"/>
        </w:rPr>
      </w:pPr>
      <w:r w:rsidRPr="00F861F4">
        <w:rPr>
          <w:rFonts w:ascii="Calibri" w:hAnsi="Calibri" w:cs="Calibri"/>
          <w:bCs/>
          <w:szCs w:val="22"/>
          <w:lang w:val="en-GB"/>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3779"/>
      </w:tblGrid>
      <w:tr w:rsidR="006E2342" w:rsidRPr="00F861F4" w14:paraId="6BD4E512" w14:textId="77777777" w:rsidTr="00E7343D">
        <w:tc>
          <w:tcPr>
            <w:tcW w:w="5058" w:type="dxa"/>
          </w:tcPr>
          <w:p w14:paraId="5B995266" w14:textId="77777777" w:rsidR="006E2342" w:rsidRPr="00F861F4" w:rsidRDefault="006E2342" w:rsidP="000458BF">
            <w:pPr>
              <w:spacing w:before="40" w:after="40"/>
              <w:rPr>
                <w:rFonts w:ascii="Calibri" w:hAnsi="Calibri" w:cs="Calibri"/>
                <w:sz w:val="22"/>
                <w:szCs w:val="22"/>
                <w:lang w:val="en-GB"/>
              </w:rPr>
            </w:pPr>
            <w:r w:rsidRPr="00F861F4">
              <w:rPr>
                <w:rFonts w:ascii="Calibri" w:hAnsi="Calibri" w:cs="Calibri"/>
                <w:sz w:val="22"/>
                <w:szCs w:val="22"/>
                <w:lang w:val="en-GB"/>
              </w:rPr>
              <w:t xml:space="preserve">Essential:  </w:t>
            </w:r>
          </w:p>
        </w:tc>
        <w:tc>
          <w:tcPr>
            <w:tcW w:w="3779" w:type="dxa"/>
          </w:tcPr>
          <w:p w14:paraId="23FAE94D" w14:textId="77777777" w:rsidR="006E2342" w:rsidRPr="00F861F4" w:rsidRDefault="006E2342" w:rsidP="000458BF">
            <w:pPr>
              <w:spacing w:before="40" w:after="40"/>
              <w:rPr>
                <w:rFonts w:ascii="Calibri" w:hAnsi="Calibri" w:cs="Calibri"/>
                <w:sz w:val="22"/>
                <w:szCs w:val="22"/>
                <w:lang w:val="en-GB"/>
              </w:rPr>
            </w:pPr>
            <w:r w:rsidRPr="00F861F4">
              <w:rPr>
                <w:rFonts w:ascii="Calibri" w:hAnsi="Calibri" w:cs="Calibri"/>
                <w:sz w:val="22"/>
                <w:szCs w:val="22"/>
                <w:lang w:val="en-GB"/>
              </w:rPr>
              <w:t xml:space="preserve">Desirable:  </w:t>
            </w:r>
          </w:p>
        </w:tc>
      </w:tr>
      <w:tr w:rsidR="006E2342" w:rsidRPr="00F861F4" w14:paraId="4FD0B266" w14:textId="77777777" w:rsidTr="00F2121E">
        <w:trPr>
          <w:trHeight w:val="907"/>
        </w:trPr>
        <w:tc>
          <w:tcPr>
            <w:tcW w:w="5058" w:type="dxa"/>
          </w:tcPr>
          <w:p w14:paraId="3E7A56D0" w14:textId="2FF5F4D5" w:rsidR="006E2342" w:rsidRPr="00F861F4" w:rsidRDefault="00242965" w:rsidP="00A611F1">
            <w:pPr>
              <w:pStyle w:val="ListParagraph"/>
              <w:numPr>
                <w:ilvl w:val="0"/>
                <w:numId w:val="20"/>
              </w:numPr>
              <w:ind w:left="306" w:right="-230" w:hanging="284"/>
              <w:rPr>
                <w:rFonts w:cs="Calibri"/>
              </w:rPr>
            </w:pPr>
            <w:r w:rsidRPr="00F861F4">
              <w:rPr>
                <w:rFonts w:cs="Calibri"/>
              </w:rPr>
              <w:t>Post graduate degree</w:t>
            </w:r>
            <w:r w:rsidR="00944569" w:rsidRPr="00F861F4">
              <w:rPr>
                <w:rFonts w:cs="Calibri"/>
              </w:rPr>
              <w:t xml:space="preserve"> in natural resources management, environment management, climate change or </w:t>
            </w:r>
            <w:r w:rsidR="00F25C4D" w:rsidRPr="00F861F4">
              <w:rPr>
                <w:rFonts w:cs="Calibri"/>
              </w:rPr>
              <w:t xml:space="preserve">a </w:t>
            </w:r>
            <w:r w:rsidR="00944569" w:rsidRPr="00F861F4">
              <w:rPr>
                <w:rFonts w:cs="Calibri"/>
              </w:rPr>
              <w:t>related field.</w:t>
            </w:r>
          </w:p>
        </w:tc>
        <w:tc>
          <w:tcPr>
            <w:tcW w:w="3779" w:type="dxa"/>
          </w:tcPr>
          <w:p w14:paraId="76614F63" w14:textId="77777777" w:rsidR="006E2342" w:rsidRPr="00F861F4" w:rsidRDefault="006E2342" w:rsidP="000458BF">
            <w:pPr>
              <w:rPr>
                <w:rFonts w:ascii="Calibri" w:hAnsi="Calibri" w:cs="Calibri"/>
                <w:sz w:val="22"/>
                <w:szCs w:val="22"/>
                <w:lang w:val="en-GB"/>
              </w:rPr>
            </w:pPr>
          </w:p>
          <w:p w14:paraId="0E2F8367" w14:textId="1F8C0111" w:rsidR="007F279C" w:rsidRPr="00F861F4" w:rsidRDefault="007F279C" w:rsidP="00FD55C3">
            <w:pPr>
              <w:rPr>
                <w:rFonts w:ascii="Calibri" w:hAnsi="Calibri" w:cs="Calibri"/>
                <w:sz w:val="22"/>
                <w:szCs w:val="22"/>
                <w:lang w:val="en-GB"/>
              </w:rPr>
            </w:pPr>
          </w:p>
        </w:tc>
      </w:tr>
    </w:tbl>
    <w:p w14:paraId="1458E4CC" w14:textId="77777777" w:rsidR="006E2342" w:rsidRPr="00F861F4" w:rsidRDefault="006E2342" w:rsidP="006E2342">
      <w:pPr>
        <w:rPr>
          <w:rFonts w:ascii="Calibri" w:hAnsi="Calibri" w:cs="Calibri"/>
          <w:sz w:val="22"/>
          <w:szCs w:val="22"/>
        </w:rPr>
      </w:pPr>
    </w:p>
    <w:p w14:paraId="206B70CC" w14:textId="77777777" w:rsidR="006E2342" w:rsidRPr="00F861F4" w:rsidRDefault="006E2342" w:rsidP="006E2342">
      <w:pPr>
        <w:pStyle w:val="Header"/>
        <w:tabs>
          <w:tab w:val="clear" w:pos="4320"/>
          <w:tab w:val="clear" w:pos="8640"/>
        </w:tabs>
        <w:rPr>
          <w:rFonts w:ascii="Calibri" w:hAnsi="Calibri" w:cs="Calibri"/>
          <w:b/>
          <w:sz w:val="22"/>
          <w:szCs w:val="22"/>
          <w:lang w:val="en-GB"/>
        </w:rPr>
      </w:pPr>
      <w:r w:rsidRPr="00F861F4">
        <w:rPr>
          <w:rFonts w:ascii="Calibri" w:hAnsi="Calibri" w:cs="Calibri"/>
          <w:b/>
          <w:sz w:val="22"/>
          <w:szCs w:val="22"/>
          <w:lang w:val="en-GB"/>
        </w:rPr>
        <w:t>Knowledge /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880"/>
      </w:tblGrid>
      <w:tr w:rsidR="006E2342" w:rsidRPr="00F861F4" w14:paraId="0A1D302B" w14:textId="77777777" w:rsidTr="007D266E">
        <w:tc>
          <w:tcPr>
            <w:tcW w:w="4957" w:type="dxa"/>
          </w:tcPr>
          <w:p w14:paraId="54D314C1" w14:textId="77777777" w:rsidR="006E2342" w:rsidRPr="00F861F4" w:rsidRDefault="006E2342" w:rsidP="000458BF">
            <w:pPr>
              <w:spacing w:before="40" w:after="40"/>
              <w:rPr>
                <w:rFonts w:ascii="Calibri" w:hAnsi="Calibri" w:cs="Calibri"/>
                <w:sz w:val="22"/>
                <w:szCs w:val="22"/>
                <w:lang w:val="en-GB"/>
              </w:rPr>
            </w:pPr>
            <w:r w:rsidRPr="00F861F4">
              <w:rPr>
                <w:rFonts w:ascii="Calibri" w:hAnsi="Calibri" w:cs="Calibri"/>
                <w:sz w:val="22"/>
                <w:szCs w:val="22"/>
                <w:lang w:val="en-GB"/>
              </w:rPr>
              <w:t xml:space="preserve">Essential:  </w:t>
            </w:r>
          </w:p>
        </w:tc>
        <w:tc>
          <w:tcPr>
            <w:tcW w:w="3880" w:type="dxa"/>
          </w:tcPr>
          <w:p w14:paraId="40D0175D" w14:textId="77777777" w:rsidR="006E2342" w:rsidRPr="00F861F4" w:rsidRDefault="006E2342" w:rsidP="000458BF">
            <w:pPr>
              <w:spacing w:before="40" w:after="40"/>
              <w:rPr>
                <w:rFonts w:ascii="Calibri" w:hAnsi="Calibri" w:cs="Calibri"/>
                <w:sz w:val="22"/>
                <w:szCs w:val="22"/>
                <w:lang w:val="en-GB"/>
              </w:rPr>
            </w:pPr>
            <w:r w:rsidRPr="00F861F4">
              <w:rPr>
                <w:rFonts w:ascii="Calibri" w:hAnsi="Calibri" w:cs="Calibri"/>
                <w:sz w:val="22"/>
                <w:szCs w:val="22"/>
                <w:lang w:val="en-GB"/>
              </w:rPr>
              <w:t xml:space="preserve">Desirable:  </w:t>
            </w:r>
          </w:p>
        </w:tc>
      </w:tr>
      <w:tr w:rsidR="006E2342" w:rsidRPr="00F861F4" w14:paraId="4D49CBF9" w14:textId="77777777" w:rsidTr="0061158F">
        <w:trPr>
          <w:trHeight w:val="1266"/>
        </w:trPr>
        <w:tc>
          <w:tcPr>
            <w:tcW w:w="4957" w:type="dxa"/>
          </w:tcPr>
          <w:p w14:paraId="1CCD8BE2" w14:textId="7434D3A4" w:rsidR="00CE4782" w:rsidRPr="00F861F4" w:rsidRDefault="00D375E8" w:rsidP="00A611F1">
            <w:pPr>
              <w:pStyle w:val="ListParagraph"/>
              <w:numPr>
                <w:ilvl w:val="0"/>
                <w:numId w:val="18"/>
              </w:numPr>
              <w:tabs>
                <w:tab w:val="clear" w:pos="810"/>
                <w:tab w:val="num" w:pos="306"/>
              </w:tabs>
              <w:ind w:left="306" w:hanging="284"/>
              <w:rPr>
                <w:rFonts w:cs="Calibri"/>
              </w:rPr>
            </w:pPr>
            <w:r w:rsidRPr="00F861F4">
              <w:rPr>
                <w:rFonts w:cs="Calibri"/>
              </w:rPr>
              <w:t>At least</w:t>
            </w:r>
            <w:r w:rsidR="00A56F93" w:rsidRPr="00F861F4">
              <w:rPr>
                <w:rFonts w:cs="Calibri"/>
              </w:rPr>
              <w:t xml:space="preserve"> </w:t>
            </w:r>
            <w:r w:rsidR="00242965" w:rsidRPr="00F861F4">
              <w:rPr>
                <w:rFonts w:cs="Calibri"/>
              </w:rPr>
              <w:t>6</w:t>
            </w:r>
            <w:r w:rsidR="000F482E" w:rsidRPr="00F861F4">
              <w:rPr>
                <w:rFonts w:cs="Calibri"/>
              </w:rPr>
              <w:t xml:space="preserve"> </w:t>
            </w:r>
            <w:r w:rsidRPr="00F861F4">
              <w:rPr>
                <w:rFonts w:cs="Calibri"/>
              </w:rPr>
              <w:t xml:space="preserve">years professional experience </w:t>
            </w:r>
            <w:r w:rsidR="00944569" w:rsidRPr="00F861F4">
              <w:rPr>
                <w:rFonts w:cs="Calibri"/>
              </w:rPr>
              <w:t xml:space="preserve">working with </w:t>
            </w:r>
            <w:r w:rsidR="0049595C" w:rsidRPr="00F861F4">
              <w:rPr>
                <w:rFonts w:cs="Calibri"/>
              </w:rPr>
              <w:t>Pacific Island</w:t>
            </w:r>
            <w:r w:rsidR="00944569" w:rsidRPr="00F861F4">
              <w:rPr>
                <w:rFonts w:cs="Calibri"/>
              </w:rPr>
              <w:t xml:space="preserve"> countries in areas relating to climate change, </w:t>
            </w:r>
            <w:r w:rsidR="00CE4782" w:rsidRPr="00F861F4">
              <w:rPr>
                <w:rFonts w:cs="Calibri"/>
              </w:rPr>
              <w:t xml:space="preserve">disaster risk management and </w:t>
            </w:r>
            <w:r w:rsidR="00944569" w:rsidRPr="00F861F4">
              <w:rPr>
                <w:rFonts w:cs="Calibri"/>
              </w:rPr>
              <w:t>capacity building</w:t>
            </w:r>
            <w:r w:rsidR="00CE4782" w:rsidRPr="00F861F4">
              <w:rPr>
                <w:rFonts w:cs="Calibri"/>
              </w:rPr>
              <w:t>.</w:t>
            </w:r>
          </w:p>
          <w:p w14:paraId="147C21AA" w14:textId="77777777" w:rsidR="00CE4782" w:rsidRPr="00F861F4" w:rsidRDefault="007D1140" w:rsidP="00A611F1">
            <w:pPr>
              <w:pStyle w:val="ListParagraph"/>
              <w:numPr>
                <w:ilvl w:val="0"/>
                <w:numId w:val="18"/>
              </w:numPr>
              <w:tabs>
                <w:tab w:val="clear" w:pos="810"/>
                <w:tab w:val="num" w:pos="306"/>
              </w:tabs>
              <w:ind w:left="306" w:hanging="284"/>
              <w:rPr>
                <w:rFonts w:cs="Calibri"/>
              </w:rPr>
            </w:pPr>
            <w:r w:rsidRPr="00F861F4">
              <w:rPr>
                <w:rFonts w:cs="Calibri"/>
              </w:rPr>
              <w:t xml:space="preserve">At least 4 years’ </w:t>
            </w:r>
            <w:r w:rsidR="00CE4782" w:rsidRPr="00F861F4">
              <w:rPr>
                <w:rFonts w:cs="Calibri"/>
              </w:rPr>
              <w:t xml:space="preserve">experience working in </w:t>
            </w:r>
            <w:r w:rsidRPr="00F861F4">
              <w:rPr>
                <w:rFonts w:cs="Calibri"/>
              </w:rPr>
              <w:t xml:space="preserve">regional/international organisations to </w:t>
            </w:r>
            <w:r w:rsidR="00CE4782" w:rsidRPr="00F861F4">
              <w:rPr>
                <w:rFonts w:cs="Calibri"/>
              </w:rPr>
              <w:t>design and deliver donor-funded, climate change projects in the Pacific islands.</w:t>
            </w:r>
          </w:p>
          <w:p w14:paraId="792431F3" w14:textId="77777777" w:rsidR="00CE4782" w:rsidRPr="00F861F4" w:rsidRDefault="00E32E0D" w:rsidP="00A611F1">
            <w:pPr>
              <w:pStyle w:val="ListParagraph"/>
              <w:numPr>
                <w:ilvl w:val="0"/>
                <w:numId w:val="18"/>
              </w:numPr>
              <w:tabs>
                <w:tab w:val="clear" w:pos="810"/>
                <w:tab w:val="num" w:pos="306"/>
              </w:tabs>
              <w:ind w:left="306" w:hanging="284"/>
              <w:contextualSpacing/>
              <w:rPr>
                <w:rFonts w:cs="Calibri"/>
                <w:lang w:val="en-US"/>
              </w:rPr>
            </w:pPr>
            <w:r w:rsidRPr="00F861F4">
              <w:rPr>
                <w:rFonts w:cs="Calibri"/>
                <w:lang w:val="en-US"/>
              </w:rPr>
              <w:t xml:space="preserve">Demonstrated experience </w:t>
            </w:r>
            <w:r w:rsidR="00CE4782" w:rsidRPr="00F861F4">
              <w:rPr>
                <w:rFonts w:cs="Calibri"/>
                <w:lang w:val="en-US"/>
              </w:rPr>
              <w:t xml:space="preserve">with the implementation of multi-sector projects </w:t>
            </w:r>
            <w:r w:rsidRPr="00F861F4">
              <w:rPr>
                <w:rFonts w:cs="Calibri"/>
                <w:lang w:val="en-US"/>
              </w:rPr>
              <w:t xml:space="preserve">in </w:t>
            </w:r>
            <w:r w:rsidR="00CE4782" w:rsidRPr="00F861F4">
              <w:rPr>
                <w:rFonts w:cs="Calibri"/>
                <w:lang w:val="en-US"/>
              </w:rPr>
              <w:t>a cross-cutting field such as climate change.</w:t>
            </w:r>
          </w:p>
          <w:p w14:paraId="35C68EC8" w14:textId="77777777" w:rsidR="00A611F1" w:rsidRDefault="00D375E8" w:rsidP="00A611F1">
            <w:pPr>
              <w:pStyle w:val="ListParagraph"/>
              <w:numPr>
                <w:ilvl w:val="0"/>
                <w:numId w:val="18"/>
              </w:numPr>
              <w:tabs>
                <w:tab w:val="clear" w:pos="810"/>
                <w:tab w:val="num" w:pos="306"/>
              </w:tabs>
              <w:ind w:left="306" w:hanging="284"/>
              <w:rPr>
                <w:rFonts w:cs="Calibri"/>
              </w:rPr>
            </w:pPr>
            <w:r w:rsidRPr="00F861F4">
              <w:rPr>
                <w:rFonts w:cs="Calibri"/>
              </w:rPr>
              <w:t xml:space="preserve">Proven track record in </w:t>
            </w:r>
            <w:r w:rsidR="00CE4782" w:rsidRPr="00F861F4">
              <w:rPr>
                <w:rFonts w:cs="Calibri"/>
              </w:rPr>
              <w:t xml:space="preserve">the monitoring and evaluation of project outputs. </w:t>
            </w:r>
          </w:p>
          <w:p w14:paraId="61A10549" w14:textId="77777777" w:rsidR="00A611F1" w:rsidRDefault="00D375E8" w:rsidP="00A611F1">
            <w:pPr>
              <w:pStyle w:val="ListParagraph"/>
              <w:numPr>
                <w:ilvl w:val="0"/>
                <w:numId w:val="18"/>
              </w:numPr>
              <w:tabs>
                <w:tab w:val="clear" w:pos="810"/>
                <w:tab w:val="num" w:pos="306"/>
              </w:tabs>
              <w:ind w:left="306" w:hanging="284"/>
              <w:rPr>
                <w:rFonts w:cs="Calibri"/>
              </w:rPr>
            </w:pPr>
            <w:r w:rsidRPr="00A611F1">
              <w:rPr>
                <w:rFonts w:cs="Calibri"/>
              </w:rPr>
              <w:t>Experience with multi-stakeholde</w:t>
            </w:r>
            <w:r w:rsidR="00CE4782" w:rsidRPr="00A611F1">
              <w:rPr>
                <w:rFonts w:cs="Calibri"/>
              </w:rPr>
              <w:t>r participatory and consultative</w:t>
            </w:r>
            <w:r w:rsidRPr="00A611F1">
              <w:rPr>
                <w:rFonts w:cs="Calibri"/>
              </w:rPr>
              <w:t xml:space="preserve"> approaches</w:t>
            </w:r>
            <w:r w:rsidR="00F7225D" w:rsidRPr="00A611F1">
              <w:rPr>
                <w:rFonts w:cs="Calibri"/>
              </w:rPr>
              <w:t xml:space="preserve"> including gender sensitive and rights-based approaches</w:t>
            </w:r>
            <w:r w:rsidRPr="00A611F1">
              <w:rPr>
                <w:rFonts w:cs="Calibri"/>
              </w:rPr>
              <w:t>.</w:t>
            </w:r>
          </w:p>
          <w:p w14:paraId="680C139A" w14:textId="65E37233" w:rsidR="00A56F93" w:rsidRPr="00A611F1" w:rsidRDefault="00D375E8" w:rsidP="00A611F1">
            <w:pPr>
              <w:pStyle w:val="ListParagraph"/>
              <w:numPr>
                <w:ilvl w:val="0"/>
                <w:numId w:val="18"/>
              </w:numPr>
              <w:tabs>
                <w:tab w:val="clear" w:pos="810"/>
                <w:tab w:val="num" w:pos="306"/>
              </w:tabs>
              <w:ind w:left="306" w:hanging="284"/>
              <w:rPr>
                <w:rFonts w:cs="Calibri"/>
              </w:rPr>
            </w:pPr>
            <w:r w:rsidRPr="00A611F1">
              <w:rPr>
                <w:rFonts w:cs="Calibri"/>
              </w:rPr>
              <w:t xml:space="preserve">Excellent interpersonal skills in the multicultural environment of the Pacific Islands. </w:t>
            </w:r>
          </w:p>
          <w:p w14:paraId="3258DE74" w14:textId="77777777" w:rsidR="00A56F93" w:rsidRPr="00F861F4" w:rsidRDefault="00D375E8" w:rsidP="00A611F1">
            <w:pPr>
              <w:pStyle w:val="ListParagraph"/>
              <w:numPr>
                <w:ilvl w:val="0"/>
                <w:numId w:val="18"/>
              </w:numPr>
              <w:tabs>
                <w:tab w:val="clear" w:pos="810"/>
                <w:tab w:val="num" w:pos="322"/>
              </w:tabs>
              <w:ind w:left="322" w:hanging="284"/>
              <w:rPr>
                <w:rFonts w:cs="Calibri"/>
              </w:rPr>
            </w:pPr>
            <w:r w:rsidRPr="00F861F4">
              <w:rPr>
                <w:rFonts w:cs="Calibri"/>
              </w:rPr>
              <w:t>Excellent English communication skills (oral and written).</w:t>
            </w:r>
          </w:p>
          <w:p w14:paraId="165AC403" w14:textId="77777777" w:rsidR="006E2342" w:rsidRPr="00F861F4" w:rsidRDefault="006E2342" w:rsidP="00A611F1">
            <w:pPr>
              <w:pStyle w:val="ListParagraph"/>
              <w:numPr>
                <w:ilvl w:val="0"/>
                <w:numId w:val="18"/>
              </w:numPr>
              <w:tabs>
                <w:tab w:val="clear" w:pos="810"/>
                <w:tab w:val="num" w:pos="322"/>
              </w:tabs>
              <w:ind w:left="322" w:hanging="284"/>
              <w:rPr>
                <w:rFonts w:cs="Calibri"/>
              </w:rPr>
            </w:pPr>
            <w:r w:rsidRPr="00F861F4">
              <w:rPr>
                <w:rFonts w:cs="Calibri"/>
                <w:lang w:val="en-GB"/>
              </w:rPr>
              <w:t xml:space="preserve">Excellent computer skills across necessary applications. </w:t>
            </w:r>
          </w:p>
          <w:p w14:paraId="331E5F96" w14:textId="77777777" w:rsidR="006E2342" w:rsidRPr="00F861F4" w:rsidRDefault="006E2342" w:rsidP="000458BF">
            <w:pPr>
              <w:ind w:right="-230"/>
              <w:rPr>
                <w:rFonts w:ascii="Calibri" w:hAnsi="Calibri" w:cs="Calibri"/>
                <w:sz w:val="22"/>
                <w:szCs w:val="22"/>
                <w:lang w:val="en-GB"/>
              </w:rPr>
            </w:pPr>
          </w:p>
        </w:tc>
        <w:tc>
          <w:tcPr>
            <w:tcW w:w="3880" w:type="dxa"/>
          </w:tcPr>
          <w:p w14:paraId="2F45D5AF" w14:textId="77777777" w:rsidR="00C60694" w:rsidRPr="00F861F4" w:rsidRDefault="00C60694" w:rsidP="002A609D">
            <w:pPr>
              <w:pStyle w:val="ListParagraph"/>
              <w:numPr>
                <w:ilvl w:val="0"/>
                <w:numId w:val="19"/>
              </w:numPr>
              <w:ind w:left="318" w:hanging="284"/>
              <w:contextualSpacing/>
              <w:rPr>
                <w:rFonts w:cs="Calibri"/>
                <w:lang w:val="en-US"/>
              </w:rPr>
            </w:pPr>
            <w:r w:rsidRPr="00F861F4">
              <w:rPr>
                <w:rFonts w:cs="Calibri"/>
                <w:lang w:val="en-US"/>
              </w:rPr>
              <w:t>Experience of working with small communities in Pacific islands.</w:t>
            </w:r>
          </w:p>
          <w:p w14:paraId="25236C66" w14:textId="77777777" w:rsidR="007D1140" w:rsidRPr="00F861F4" w:rsidRDefault="007D1140" w:rsidP="002A609D">
            <w:pPr>
              <w:pStyle w:val="ListParagraph"/>
              <w:numPr>
                <w:ilvl w:val="0"/>
                <w:numId w:val="19"/>
              </w:numPr>
              <w:ind w:left="318" w:hanging="284"/>
              <w:contextualSpacing/>
              <w:rPr>
                <w:rFonts w:cs="Calibri"/>
                <w:lang w:val="en-US"/>
              </w:rPr>
            </w:pPr>
            <w:r w:rsidRPr="00F861F4">
              <w:rPr>
                <w:rFonts w:cs="Calibri"/>
                <w:lang w:val="en-US"/>
              </w:rPr>
              <w:t>Experience with projects funded by the EU.</w:t>
            </w:r>
          </w:p>
          <w:p w14:paraId="0144F3CE" w14:textId="77777777" w:rsidR="006E2342" w:rsidRPr="00F861F4" w:rsidRDefault="006E2342" w:rsidP="00E7343D">
            <w:pPr>
              <w:rPr>
                <w:rFonts w:ascii="Calibri" w:hAnsi="Calibri" w:cs="Calibri"/>
                <w:sz w:val="22"/>
                <w:szCs w:val="22"/>
                <w:lang w:val="en-GB"/>
              </w:rPr>
            </w:pPr>
          </w:p>
        </w:tc>
      </w:tr>
    </w:tbl>
    <w:p w14:paraId="2322FAC2" w14:textId="77777777" w:rsidR="006E2342" w:rsidRPr="00F861F4" w:rsidRDefault="006E2342" w:rsidP="006E2342">
      <w:pPr>
        <w:rPr>
          <w:rFonts w:ascii="Calibri" w:hAnsi="Calibri" w:cs="Calibri"/>
          <w:sz w:val="22"/>
          <w:szCs w:val="22"/>
          <w:lang w:val="en-GB"/>
        </w:rPr>
      </w:pPr>
    </w:p>
    <w:p w14:paraId="0FFAA79E" w14:textId="77777777" w:rsidR="006E2342" w:rsidRPr="00F861F4"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GB"/>
        </w:rPr>
      </w:pPr>
    </w:p>
    <w:p w14:paraId="0DBE239A" w14:textId="77777777" w:rsidR="004719A4" w:rsidRDefault="004719A4"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GB"/>
        </w:rPr>
      </w:pPr>
    </w:p>
    <w:p w14:paraId="0CF2107B" w14:textId="77777777" w:rsidR="004719A4" w:rsidRDefault="004719A4"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GB"/>
        </w:rPr>
      </w:pPr>
    </w:p>
    <w:p w14:paraId="1DFD0249" w14:textId="526878E0" w:rsidR="006E2342" w:rsidRPr="00F861F4"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GB"/>
        </w:rPr>
      </w:pPr>
      <w:r w:rsidRPr="00F861F4">
        <w:rPr>
          <w:rFonts w:ascii="Calibri" w:hAnsi="Calibri" w:cs="Calibri"/>
          <w:b/>
          <w:spacing w:val="-2"/>
          <w:sz w:val="22"/>
          <w:szCs w:val="22"/>
          <w:lang w:val="en-GB"/>
        </w:rPr>
        <w:lastRenderedPageBreak/>
        <w:t>Key Skills /Attributes / Job Specific Competencies</w:t>
      </w:r>
    </w:p>
    <w:p w14:paraId="0E4D729B" w14:textId="77777777" w:rsidR="006E2342" w:rsidRPr="00F861F4"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p>
    <w:p w14:paraId="4C324DBE" w14:textId="77777777" w:rsidR="006E2342" w:rsidRPr="00F861F4" w:rsidRDefault="006E2342" w:rsidP="006E2342">
      <w:pPr>
        <w:tabs>
          <w:tab w:val="decimal" w:pos="284"/>
        </w:tabs>
        <w:rPr>
          <w:rFonts w:ascii="Calibri" w:hAnsi="Calibri" w:cs="Calibri"/>
          <w:iCs/>
          <w:sz w:val="22"/>
          <w:szCs w:val="22"/>
          <w:lang w:val="en-GB"/>
        </w:rPr>
      </w:pPr>
      <w:r w:rsidRPr="00F861F4">
        <w:rPr>
          <w:rFonts w:ascii="Calibri" w:hAnsi="Calibri" w:cs="Calibri"/>
          <w:iCs/>
          <w:sz w:val="22"/>
          <w:szCs w:val="22"/>
          <w:lang w:val="en-GB"/>
        </w:rPr>
        <w:t>The following levels would typically be expected for the 100% fully effective level:</w:t>
      </w:r>
    </w:p>
    <w:p w14:paraId="07467158" w14:textId="77777777" w:rsidR="006E2342" w:rsidRPr="00F861F4" w:rsidRDefault="006E2342" w:rsidP="006E2342">
      <w:pPr>
        <w:tabs>
          <w:tab w:val="decimal" w:pos="284"/>
        </w:tabs>
        <w:rPr>
          <w:rFonts w:ascii="Calibri" w:hAnsi="Calibri" w:cs="Calibri"/>
          <w:iCs/>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860"/>
      </w:tblGrid>
      <w:tr w:rsidR="006E2342" w:rsidRPr="00F861F4" w14:paraId="0C2F7764" w14:textId="77777777" w:rsidTr="000458BF">
        <w:tc>
          <w:tcPr>
            <w:tcW w:w="4012" w:type="dxa"/>
          </w:tcPr>
          <w:p w14:paraId="3476FF5B"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r w:rsidRPr="00F861F4">
              <w:rPr>
                <w:rFonts w:ascii="Calibri" w:hAnsi="Calibri" w:cs="Calibri"/>
                <w:spacing w:val="-2"/>
                <w:sz w:val="22"/>
                <w:szCs w:val="22"/>
                <w:lang w:val="en-GB"/>
              </w:rPr>
              <w:t>Expert level</w:t>
            </w:r>
          </w:p>
          <w:p w14:paraId="542F1D59"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p>
        </w:tc>
        <w:tc>
          <w:tcPr>
            <w:tcW w:w="4860" w:type="dxa"/>
            <w:vAlign w:val="center"/>
          </w:tcPr>
          <w:p w14:paraId="7EB6BBBC" w14:textId="77777777" w:rsidR="008A374D" w:rsidRPr="00F861F4" w:rsidRDefault="0011709E" w:rsidP="002A609D">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 xml:space="preserve">Competency in </w:t>
            </w:r>
            <w:r w:rsidR="008A374D" w:rsidRPr="00F861F4">
              <w:rPr>
                <w:rFonts w:cs="Calibri"/>
              </w:rPr>
              <w:t>the analysis of semi-quantitative data from different disciplines.</w:t>
            </w:r>
          </w:p>
          <w:p w14:paraId="165D2A48" w14:textId="77777777" w:rsidR="008A374D" w:rsidRPr="00F861F4" w:rsidRDefault="007709FC" w:rsidP="002A609D">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 xml:space="preserve">Competency in participatory and consultative approaches, </w:t>
            </w:r>
            <w:r w:rsidR="008A374D" w:rsidRPr="00F861F4">
              <w:rPr>
                <w:rFonts w:cs="Calibri"/>
              </w:rPr>
              <w:t>and the assessment of technical and socio-economic data</w:t>
            </w:r>
          </w:p>
          <w:p w14:paraId="5EA1562D" w14:textId="6D0D0349" w:rsidR="007709FC" w:rsidRPr="00F861F4" w:rsidRDefault="008A374D" w:rsidP="002A609D">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Preparing cost estimates for the implementation of climate change adaptation measures (policies/plans, engineering works, training &amp; capacity building)</w:t>
            </w:r>
          </w:p>
          <w:p w14:paraId="6E73E432" w14:textId="77777777" w:rsidR="00A56F93" w:rsidRPr="00F861F4" w:rsidRDefault="00E879CE" w:rsidP="002A609D">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 xml:space="preserve">Experience with implementation of projects </w:t>
            </w:r>
            <w:r w:rsidR="00816CC9" w:rsidRPr="00F861F4">
              <w:rPr>
                <w:rFonts w:cs="Calibri"/>
              </w:rPr>
              <w:t xml:space="preserve">that also address climate change, disaster risk and </w:t>
            </w:r>
            <w:r w:rsidRPr="00F861F4">
              <w:rPr>
                <w:rFonts w:cs="Calibri"/>
              </w:rPr>
              <w:t>environmental management</w:t>
            </w:r>
            <w:r w:rsidR="00E32E0D" w:rsidRPr="00F861F4">
              <w:rPr>
                <w:rFonts w:cs="Calibri"/>
              </w:rPr>
              <w:t xml:space="preserve"> in remote locations</w:t>
            </w:r>
            <w:r w:rsidR="00816CC9" w:rsidRPr="00F861F4">
              <w:rPr>
                <w:rFonts w:cs="Calibri"/>
              </w:rPr>
              <w:t>.</w:t>
            </w:r>
          </w:p>
          <w:p w14:paraId="6F0648EC" w14:textId="77777777" w:rsidR="00E32E0D" w:rsidRPr="00F861F4" w:rsidRDefault="00816CC9" w:rsidP="002A609D">
            <w:pPr>
              <w:pStyle w:val="ListParagraph"/>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 xml:space="preserve">Experience with </w:t>
            </w:r>
            <w:r w:rsidR="004A3E5E" w:rsidRPr="00F861F4">
              <w:rPr>
                <w:rFonts w:cs="Calibri"/>
              </w:rPr>
              <w:t>monitoring and evaluation</w:t>
            </w:r>
            <w:r w:rsidRPr="00F861F4">
              <w:rPr>
                <w:rFonts w:cs="Calibri"/>
              </w:rPr>
              <w:t>.</w:t>
            </w:r>
          </w:p>
          <w:p w14:paraId="48CA190A" w14:textId="77777777" w:rsidR="006E2342" w:rsidRPr="00F861F4" w:rsidRDefault="006E2342" w:rsidP="008A374D">
            <w:pPr>
              <w:pStyle w:val="ListParagraph"/>
              <w:tabs>
                <w:tab w:val="left" w:pos="851"/>
              </w:tabs>
              <w:ind w:left="357"/>
              <w:rPr>
                <w:rFonts w:cs="Calibri"/>
                <w:lang w:val="en-GB"/>
              </w:rPr>
            </w:pPr>
          </w:p>
        </w:tc>
      </w:tr>
      <w:tr w:rsidR="006E2342" w:rsidRPr="00F861F4" w14:paraId="062946D0" w14:textId="77777777" w:rsidTr="000458BF">
        <w:tc>
          <w:tcPr>
            <w:tcW w:w="4012" w:type="dxa"/>
          </w:tcPr>
          <w:p w14:paraId="1403FA3E" w14:textId="77777777" w:rsidR="006E2342" w:rsidRPr="00F861F4" w:rsidRDefault="0011709E"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r w:rsidRPr="00F861F4">
              <w:rPr>
                <w:rFonts w:ascii="Calibri" w:hAnsi="Calibri" w:cs="Calibri"/>
                <w:spacing w:val="-2"/>
                <w:sz w:val="22"/>
                <w:szCs w:val="22"/>
                <w:lang w:val="en-GB"/>
              </w:rPr>
              <w:t xml:space="preserve">Competency </w:t>
            </w:r>
            <w:r w:rsidR="006E2342" w:rsidRPr="00F861F4">
              <w:rPr>
                <w:rFonts w:ascii="Calibri" w:hAnsi="Calibri" w:cs="Calibri"/>
                <w:spacing w:val="-2"/>
                <w:sz w:val="22"/>
                <w:szCs w:val="22"/>
                <w:lang w:val="en-GB"/>
              </w:rPr>
              <w:t>Advanced level</w:t>
            </w:r>
          </w:p>
          <w:p w14:paraId="77A3D7DD"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p>
        </w:tc>
        <w:tc>
          <w:tcPr>
            <w:tcW w:w="4860" w:type="dxa"/>
            <w:vAlign w:val="center"/>
          </w:tcPr>
          <w:p w14:paraId="2D03239E" w14:textId="77777777" w:rsidR="008A374D" w:rsidRPr="00F861F4" w:rsidRDefault="008A374D" w:rsidP="002A609D">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rPr>
                <w:rFonts w:cs="Calibri"/>
              </w:rPr>
            </w:pPr>
            <w:r w:rsidRPr="00F861F4">
              <w:rPr>
                <w:rFonts w:cs="Calibri"/>
              </w:rPr>
              <w:t>Capacity building and mentoring skills.</w:t>
            </w:r>
          </w:p>
          <w:p w14:paraId="6C7A26C8" w14:textId="77777777" w:rsidR="008A374D" w:rsidRPr="00F861F4" w:rsidRDefault="008A374D" w:rsidP="002A609D">
            <w:pPr>
              <w:pStyle w:val="ListParagraph"/>
              <w:numPr>
                <w:ilvl w:val="0"/>
                <w:numId w:val="13"/>
              </w:numPr>
              <w:tabs>
                <w:tab w:val="left" w:pos="851"/>
              </w:tabs>
              <w:ind w:left="357" w:hanging="357"/>
              <w:rPr>
                <w:rFonts w:cs="Calibri"/>
                <w:lang w:val="en-GB"/>
              </w:rPr>
            </w:pPr>
            <w:r w:rsidRPr="00F861F4">
              <w:rPr>
                <w:rFonts w:cs="Calibri"/>
              </w:rPr>
              <w:t>Efficient delivery of outputs and writing skills.</w:t>
            </w:r>
          </w:p>
          <w:p w14:paraId="252EC450" w14:textId="77777777" w:rsidR="008A374D" w:rsidRPr="00F861F4" w:rsidRDefault="008A374D" w:rsidP="002A609D">
            <w:pPr>
              <w:pStyle w:val="ListParagraph"/>
              <w:numPr>
                <w:ilvl w:val="0"/>
                <w:numId w:val="13"/>
              </w:numPr>
              <w:tabs>
                <w:tab w:val="left" w:pos="851"/>
              </w:tabs>
              <w:ind w:left="357" w:hanging="357"/>
              <w:rPr>
                <w:rFonts w:cs="Calibri"/>
                <w:lang w:val="en-GB"/>
              </w:rPr>
            </w:pPr>
            <w:r w:rsidRPr="00F861F4">
              <w:rPr>
                <w:rFonts w:cs="Calibri"/>
              </w:rPr>
              <w:t xml:space="preserve">Ability to work under pressure.  </w:t>
            </w:r>
          </w:p>
          <w:p w14:paraId="639D3417" w14:textId="34814EAC" w:rsidR="00E879CE" w:rsidRPr="00F861F4" w:rsidRDefault="00E879CE" w:rsidP="002A609D">
            <w:pPr>
              <w:pStyle w:val="ListParagraph"/>
              <w:numPr>
                <w:ilvl w:val="0"/>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rPr>
            </w:pPr>
            <w:r w:rsidRPr="00F861F4">
              <w:rPr>
                <w:rFonts w:cs="Calibri"/>
              </w:rPr>
              <w:t>Effective communicator</w:t>
            </w:r>
            <w:r w:rsidR="00816CC9" w:rsidRPr="00F861F4">
              <w:rPr>
                <w:rFonts w:cs="Calibri"/>
              </w:rPr>
              <w:t xml:space="preserve"> and a good listener</w:t>
            </w:r>
            <w:r w:rsidR="00284501" w:rsidRPr="00F861F4">
              <w:rPr>
                <w:rFonts w:cs="Calibri"/>
              </w:rPr>
              <w:t>.</w:t>
            </w:r>
          </w:p>
          <w:p w14:paraId="20E44B78" w14:textId="5FB3DF2B" w:rsidR="00816CC9" w:rsidRPr="00F861F4" w:rsidRDefault="00816CC9" w:rsidP="002A609D">
            <w:pPr>
              <w:pStyle w:val="ListParagraph"/>
              <w:numPr>
                <w:ilvl w:val="0"/>
                <w:numId w:val="12"/>
              </w:num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lang w:val="en-GB"/>
              </w:rPr>
            </w:pPr>
            <w:r w:rsidRPr="00F861F4">
              <w:rPr>
                <w:rFonts w:cs="Calibri"/>
                <w:lang w:val="en-GB"/>
              </w:rPr>
              <w:t>Excellent written and spoken English</w:t>
            </w:r>
            <w:r w:rsidR="00284501" w:rsidRPr="00F861F4">
              <w:rPr>
                <w:rFonts w:cs="Calibri"/>
                <w:lang w:val="en-GB"/>
              </w:rPr>
              <w:t>.</w:t>
            </w:r>
          </w:p>
          <w:p w14:paraId="713010C2" w14:textId="128567CA" w:rsidR="00E879CE" w:rsidRPr="00F861F4" w:rsidRDefault="00E879CE" w:rsidP="002A609D">
            <w:pPr>
              <w:pStyle w:val="ListParagraph"/>
              <w:numPr>
                <w:ilvl w:val="0"/>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rPr>
            </w:pPr>
            <w:r w:rsidRPr="00F861F4">
              <w:rPr>
                <w:rFonts w:cs="Calibri"/>
              </w:rPr>
              <w:t>Attention to detail</w:t>
            </w:r>
            <w:r w:rsidR="00284501" w:rsidRPr="00F861F4">
              <w:rPr>
                <w:rFonts w:cs="Calibri"/>
              </w:rPr>
              <w:t>.</w:t>
            </w:r>
          </w:p>
          <w:p w14:paraId="02014676" w14:textId="7699D3A2" w:rsidR="00E879CE" w:rsidRPr="00F861F4" w:rsidRDefault="00E879CE" w:rsidP="002A609D">
            <w:pPr>
              <w:pStyle w:val="ListParagraph"/>
              <w:numPr>
                <w:ilvl w:val="0"/>
                <w:numId w:val="12"/>
              </w:numPr>
              <w:tabs>
                <w:tab w:val="left" w:pos="851"/>
              </w:tabs>
              <w:ind w:left="357" w:hanging="357"/>
              <w:jc w:val="both"/>
              <w:rPr>
                <w:rFonts w:cs="Calibri"/>
                <w:lang w:val="en-GB"/>
              </w:rPr>
            </w:pPr>
            <w:r w:rsidRPr="00F861F4">
              <w:rPr>
                <w:rFonts w:cs="Calibri"/>
              </w:rPr>
              <w:t>Coordination and liaison</w:t>
            </w:r>
            <w:r w:rsidR="00284501" w:rsidRPr="00F861F4">
              <w:rPr>
                <w:rFonts w:cs="Calibri"/>
              </w:rPr>
              <w:t>.</w:t>
            </w:r>
          </w:p>
          <w:p w14:paraId="05F8DFB5" w14:textId="0658D91E" w:rsidR="004A3E5E" w:rsidRPr="00F861F4" w:rsidRDefault="004A3E5E" w:rsidP="002A609D">
            <w:pPr>
              <w:pStyle w:val="ListParagraph"/>
              <w:numPr>
                <w:ilvl w:val="0"/>
                <w:numId w:val="12"/>
              </w:num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lang w:val="en-GB"/>
              </w:rPr>
            </w:pPr>
            <w:r w:rsidRPr="00F861F4">
              <w:rPr>
                <w:rFonts w:cs="Calibri"/>
                <w:lang w:val="en-GB"/>
              </w:rPr>
              <w:t>Principles of procurement and financial management</w:t>
            </w:r>
            <w:r w:rsidR="00284501" w:rsidRPr="00F861F4">
              <w:rPr>
                <w:rFonts w:cs="Calibri"/>
                <w:lang w:val="en-GB"/>
              </w:rPr>
              <w:t>.</w:t>
            </w:r>
          </w:p>
          <w:p w14:paraId="300BFC8C" w14:textId="77777777" w:rsidR="00816CC9" w:rsidRPr="00F861F4" w:rsidRDefault="00816CC9" w:rsidP="002A609D">
            <w:pPr>
              <w:pStyle w:val="ListParagraph"/>
              <w:numPr>
                <w:ilvl w:val="0"/>
                <w:numId w:val="12"/>
              </w:num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lang w:val="en-GB"/>
              </w:rPr>
            </w:pPr>
            <w:r w:rsidRPr="00F861F4">
              <w:rPr>
                <w:rFonts w:cs="Calibri"/>
                <w:lang w:val="en-GB"/>
              </w:rPr>
              <w:t>Computer literacy, particularly with Microsoft Office and related project management software.</w:t>
            </w:r>
          </w:p>
          <w:p w14:paraId="56E4632C" w14:textId="77777777" w:rsidR="003B1F55" w:rsidRPr="00F861F4" w:rsidRDefault="003B1F55" w:rsidP="002A609D">
            <w:pPr>
              <w:pStyle w:val="ListParagraph"/>
              <w:numPr>
                <w:ilvl w:val="0"/>
                <w:numId w:val="12"/>
              </w:numPr>
              <w:tabs>
                <w:tab w:val="left" w:pos="851"/>
              </w:tabs>
              <w:ind w:left="357" w:hanging="357"/>
              <w:jc w:val="both"/>
              <w:rPr>
                <w:rFonts w:cs="Calibri"/>
                <w:lang w:val="en-GB"/>
              </w:rPr>
            </w:pPr>
            <w:r w:rsidRPr="00F861F4">
              <w:rPr>
                <w:rFonts w:cs="Calibri"/>
              </w:rPr>
              <w:t>Ability to deal with confidential information in a professional manner.</w:t>
            </w:r>
          </w:p>
          <w:p w14:paraId="12BD606F" w14:textId="77777777" w:rsidR="006E2342" w:rsidRPr="00F861F4" w:rsidRDefault="006E2342" w:rsidP="000458BF">
            <w:pPr>
              <w:tabs>
                <w:tab w:val="left" w:pos="851"/>
              </w:tabs>
              <w:jc w:val="both"/>
              <w:rPr>
                <w:rFonts w:ascii="Calibri" w:hAnsi="Calibri" w:cs="Calibri"/>
                <w:sz w:val="22"/>
                <w:szCs w:val="22"/>
                <w:lang w:val="en-GB"/>
              </w:rPr>
            </w:pPr>
            <w:r w:rsidRPr="00F861F4">
              <w:rPr>
                <w:rFonts w:ascii="Calibri" w:hAnsi="Calibri" w:cs="Calibri"/>
                <w:sz w:val="22"/>
                <w:szCs w:val="22"/>
                <w:lang w:val="en-GB"/>
              </w:rPr>
              <w:tab/>
            </w:r>
          </w:p>
        </w:tc>
      </w:tr>
      <w:tr w:rsidR="006E2342" w:rsidRPr="00F861F4" w14:paraId="2608A38E" w14:textId="77777777" w:rsidTr="000458BF">
        <w:trPr>
          <w:trHeight w:val="90"/>
        </w:trPr>
        <w:tc>
          <w:tcPr>
            <w:tcW w:w="4012" w:type="dxa"/>
          </w:tcPr>
          <w:p w14:paraId="788E4DC9"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r w:rsidRPr="00F861F4">
              <w:rPr>
                <w:rFonts w:ascii="Calibri" w:hAnsi="Calibri" w:cs="Calibri"/>
                <w:spacing w:val="-2"/>
                <w:sz w:val="22"/>
                <w:szCs w:val="22"/>
                <w:lang w:val="en-GB"/>
              </w:rPr>
              <w:t>Working Knowledge</w:t>
            </w:r>
          </w:p>
          <w:p w14:paraId="064B0904"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p>
        </w:tc>
        <w:tc>
          <w:tcPr>
            <w:tcW w:w="4860" w:type="dxa"/>
            <w:vAlign w:val="center"/>
          </w:tcPr>
          <w:p w14:paraId="07A58EA3" w14:textId="75FA9F5C" w:rsidR="00D837BC" w:rsidRPr="00F861F4" w:rsidRDefault="00816CC9" w:rsidP="002A609D">
            <w:pPr>
              <w:pStyle w:val="ListParagraph"/>
              <w:numPr>
                <w:ilvl w:val="0"/>
                <w:numId w:val="12"/>
              </w:num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lang w:val="en-GB"/>
              </w:rPr>
            </w:pPr>
            <w:r w:rsidRPr="00F861F4">
              <w:rPr>
                <w:rFonts w:cs="Calibri"/>
                <w:lang w:val="en-GB"/>
              </w:rPr>
              <w:t>Behavioural change methods</w:t>
            </w:r>
            <w:r w:rsidR="00284501" w:rsidRPr="00F861F4">
              <w:rPr>
                <w:rFonts w:cs="Calibri"/>
                <w:lang w:val="en-GB"/>
              </w:rPr>
              <w:t>.</w:t>
            </w:r>
          </w:p>
          <w:p w14:paraId="755DAED2" w14:textId="2AC07626" w:rsidR="00816CC9" w:rsidRPr="00F861F4" w:rsidRDefault="00816CC9" w:rsidP="002A609D">
            <w:pPr>
              <w:pStyle w:val="ListParagraph"/>
              <w:numPr>
                <w:ilvl w:val="0"/>
                <w:numId w:val="12"/>
              </w:num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357" w:right="79" w:hanging="357"/>
              <w:contextualSpacing/>
              <w:jc w:val="both"/>
              <w:rPr>
                <w:rFonts w:cs="Calibri"/>
                <w:lang w:val="en-GB"/>
              </w:rPr>
            </w:pPr>
            <w:r w:rsidRPr="00F861F4">
              <w:rPr>
                <w:rFonts w:cs="Calibri"/>
                <w:lang w:val="en-GB"/>
              </w:rPr>
              <w:t>Gender-sensitive and rights-based tools</w:t>
            </w:r>
            <w:r w:rsidR="00284501" w:rsidRPr="00F861F4">
              <w:rPr>
                <w:rFonts w:cs="Calibri"/>
                <w:lang w:val="en-GB"/>
              </w:rPr>
              <w:t>.</w:t>
            </w:r>
          </w:p>
        </w:tc>
      </w:tr>
      <w:tr w:rsidR="006E2342" w:rsidRPr="00F861F4" w14:paraId="45F0F1E5" w14:textId="77777777" w:rsidTr="000458BF">
        <w:trPr>
          <w:trHeight w:val="588"/>
        </w:trPr>
        <w:tc>
          <w:tcPr>
            <w:tcW w:w="4012" w:type="dxa"/>
          </w:tcPr>
          <w:p w14:paraId="34773C67"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r w:rsidRPr="00F861F4">
              <w:rPr>
                <w:rFonts w:ascii="Calibri" w:hAnsi="Calibri" w:cs="Calibri"/>
                <w:spacing w:val="-2"/>
                <w:sz w:val="22"/>
                <w:szCs w:val="22"/>
                <w:lang w:val="en-GB"/>
              </w:rPr>
              <w:t>Awa</w:t>
            </w:r>
            <w:r w:rsidR="00E32E0D" w:rsidRPr="00F861F4">
              <w:rPr>
                <w:rFonts w:ascii="Calibri" w:hAnsi="Calibri" w:cs="Calibri"/>
                <w:spacing w:val="-2"/>
                <w:sz w:val="22"/>
                <w:szCs w:val="22"/>
                <w:lang w:val="en-GB"/>
              </w:rPr>
              <w:t>reness</w:t>
            </w:r>
          </w:p>
          <w:p w14:paraId="5D550FA3" w14:textId="77777777" w:rsidR="006E2342" w:rsidRPr="00F861F4" w:rsidRDefault="006E2342" w:rsidP="0004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GB"/>
              </w:rPr>
            </w:pPr>
          </w:p>
        </w:tc>
        <w:tc>
          <w:tcPr>
            <w:tcW w:w="4860" w:type="dxa"/>
            <w:vAlign w:val="center"/>
          </w:tcPr>
          <w:p w14:paraId="2345C05A" w14:textId="2DE48E29" w:rsidR="006E2342" w:rsidRPr="00F861F4" w:rsidRDefault="003B1F55" w:rsidP="002A609D">
            <w:pPr>
              <w:pStyle w:val="ListParagraph"/>
              <w:numPr>
                <w:ilvl w:val="0"/>
                <w:numId w:val="12"/>
              </w:numPr>
              <w:tabs>
                <w:tab w:val="left" w:pos="851"/>
              </w:tabs>
              <w:ind w:left="357" w:hanging="357"/>
              <w:jc w:val="both"/>
              <w:rPr>
                <w:rFonts w:cs="Calibri"/>
                <w:lang w:val="en-GB"/>
              </w:rPr>
            </w:pPr>
            <w:r w:rsidRPr="00F861F4">
              <w:rPr>
                <w:rFonts w:cs="Calibri"/>
                <w:lang w:val="en-GB"/>
              </w:rPr>
              <w:t>EU and SPC policies and procedures.</w:t>
            </w:r>
          </w:p>
        </w:tc>
      </w:tr>
    </w:tbl>
    <w:p w14:paraId="477CB6AE" w14:textId="77777777" w:rsidR="006E2342" w:rsidRPr="00F861F4" w:rsidRDefault="006E2342" w:rsidP="006E2342">
      <w:pPr>
        <w:rPr>
          <w:rFonts w:ascii="Calibri" w:hAnsi="Calibri" w:cs="Calibri"/>
          <w:sz w:val="22"/>
          <w:szCs w:val="22"/>
        </w:rPr>
      </w:pPr>
    </w:p>
    <w:p w14:paraId="72DB459B" w14:textId="77777777" w:rsidR="009C220E" w:rsidRPr="00F861F4" w:rsidRDefault="009C220E" w:rsidP="006E2342">
      <w:pPr>
        <w:rPr>
          <w:rFonts w:ascii="Calibri" w:hAnsi="Calibri" w:cs="Calibri"/>
          <w:sz w:val="22"/>
          <w:szCs w:val="22"/>
          <w:lang w:val="en-GB"/>
        </w:rPr>
      </w:pPr>
    </w:p>
    <w:p w14:paraId="3FA38120" w14:textId="77777777" w:rsidR="006E2342" w:rsidRPr="00F861F4" w:rsidRDefault="006E2342" w:rsidP="006E2342">
      <w:pPr>
        <w:pStyle w:val="Heading6"/>
        <w:rPr>
          <w:rFonts w:ascii="Calibri" w:hAnsi="Calibri" w:cs="Calibri"/>
          <w:bCs/>
          <w:szCs w:val="22"/>
          <w:lang w:val="en-GB"/>
        </w:rPr>
      </w:pPr>
      <w:r w:rsidRPr="00F861F4">
        <w:rPr>
          <w:rFonts w:ascii="Calibri" w:hAnsi="Calibri" w:cs="Calibri"/>
          <w:bCs/>
          <w:szCs w:val="22"/>
          <w:lang w:val="en-GB"/>
        </w:rPr>
        <w:t xml:space="preserve">Key Behaviours </w:t>
      </w:r>
    </w:p>
    <w:p w14:paraId="2743E2EC" w14:textId="77777777" w:rsidR="003A7138" w:rsidRDefault="003A7138" w:rsidP="006E2342">
      <w:pPr>
        <w:rPr>
          <w:rFonts w:ascii="Calibri" w:hAnsi="Calibri" w:cs="Calibri"/>
          <w:i/>
          <w:iCs/>
          <w:sz w:val="22"/>
          <w:szCs w:val="22"/>
          <w:lang w:val="en-GB"/>
        </w:rPr>
      </w:pPr>
    </w:p>
    <w:p w14:paraId="7E9D701A" w14:textId="42D9594E" w:rsidR="006E2342" w:rsidRPr="00F861F4" w:rsidRDefault="006E2342" w:rsidP="006E2342">
      <w:pPr>
        <w:rPr>
          <w:rFonts w:ascii="Calibri" w:hAnsi="Calibri" w:cs="Calibri"/>
          <w:i/>
          <w:iCs/>
          <w:sz w:val="22"/>
          <w:szCs w:val="22"/>
          <w:lang w:val="en-GB"/>
        </w:rPr>
      </w:pPr>
      <w:r w:rsidRPr="00F861F4">
        <w:rPr>
          <w:rFonts w:ascii="Calibri" w:hAnsi="Calibri" w:cs="Calibri"/>
          <w:i/>
          <w:iCs/>
          <w:sz w:val="22"/>
          <w:szCs w:val="22"/>
          <w:lang w:val="en-GB"/>
        </w:rPr>
        <w:t xml:space="preserve">All employees are measured against the following </w:t>
      </w:r>
      <w:r w:rsidRPr="00F861F4">
        <w:rPr>
          <w:rFonts w:ascii="Calibri" w:hAnsi="Calibri" w:cs="Calibri"/>
          <w:b/>
          <w:bCs/>
          <w:i/>
          <w:iCs/>
          <w:sz w:val="22"/>
          <w:szCs w:val="22"/>
          <w:lang w:val="en-GB"/>
        </w:rPr>
        <w:t>Key Behaviours</w:t>
      </w:r>
      <w:r w:rsidRPr="00F861F4">
        <w:rPr>
          <w:rFonts w:ascii="Calibri" w:hAnsi="Calibri" w:cs="Calibri"/>
          <w:i/>
          <w:iCs/>
          <w:sz w:val="22"/>
          <w:szCs w:val="22"/>
          <w:lang w:val="en-GB"/>
        </w:rPr>
        <w:t xml:space="preserve"> as part of Performance Development:</w:t>
      </w:r>
    </w:p>
    <w:p w14:paraId="78E2A096" w14:textId="77777777" w:rsidR="006E2342" w:rsidRPr="00F861F4" w:rsidRDefault="006E2342" w:rsidP="006E2342">
      <w:pPr>
        <w:rPr>
          <w:rFonts w:ascii="Calibri" w:hAnsi="Calibri" w:cs="Calibri"/>
          <w:i/>
          <w:iCs/>
          <w:sz w:val="22"/>
          <w:szCs w:val="22"/>
          <w:lang w:val="en-GB"/>
        </w:rPr>
      </w:pPr>
    </w:p>
    <w:p w14:paraId="2937802C"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 xml:space="preserve">Change and Innovation </w:t>
      </w:r>
    </w:p>
    <w:p w14:paraId="513CDE31"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Interpersonal Skills</w:t>
      </w:r>
    </w:p>
    <w:p w14:paraId="2724DF36"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Teamwork</w:t>
      </w:r>
    </w:p>
    <w:p w14:paraId="4C93D330"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Promotion of Equity and Equality</w:t>
      </w:r>
    </w:p>
    <w:p w14:paraId="5E19B798"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Judgement</w:t>
      </w:r>
    </w:p>
    <w:p w14:paraId="1BA53649" w14:textId="77777777" w:rsidR="006E2342" w:rsidRPr="00F861F4" w:rsidRDefault="006E2342"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Building Individual Capacity</w:t>
      </w:r>
    </w:p>
    <w:p w14:paraId="2C204FDC" w14:textId="72654C8D" w:rsidR="006E2342" w:rsidRDefault="006E2342" w:rsidP="006E2342">
      <w:pPr>
        <w:rPr>
          <w:rFonts w:ascii="Calibri" w:hAnsi="Calibri" w:cs="Calibri"/>
          <w:sz w:val="22"/>
          <w:szCs w:val="22"/>
          <w:lang w:val="en-GB"/>
        </w:rPr>
      </w:pPr>
    </w:p>
    <w:p w14:paraId="3336AEBD" w14:textId="53DA69B1" w:rsidR="003A7138" w:rsidRDefault="003A7138" w:rsidP="006E2342">
      <w:pPr>
        <w:rPr>
          <w:rFonts w:ascii="Calibri" w:hAnsi="Calibri" w:cs="Calibri"/>
          <w:sz w:val="22"/>
          <w:szCs w:val="22"/>
          <w:lang w:val="en-GB"/>
        </w:rPr>
      </w:pPr>
    </w:p>
    <w:p w14:paraId="7D158DC1" w14:textId="3EEC18E1" w:rsidR="003A7138" w:rsidRDefault="003A7138" w:rsidP="006E2342">
      <w:pPr>
        <w:rPr>
          <w:rFonts w:ascii="Calibri" w:hAnsi="Calibri" w:cs="Calibri"/>
          <w:sz w:val="22"/>
          <w:szCs w:val="22"/>
          <w:lang w:val="en-GB"/>
        </w:rPr>
      </w:pPr>
    </w:p>
    <w:p w14:paraId="02833BA5" w14:textId="7F93DC7D" w:rsidR="003A7138" w:rsidRDefault="003A7138" w:rsidP="006E2342">
      <w:pPr>
        <w:rPr>
          <w:rFonts w:ascii="Calibri" w:hAnsi="Calibri" w:cs="Calibri"/>
          <w:sz w:val="22"/>
          <w:szCs w:val="22"/>
          <w:lang w:val="en-GB"/>
        </w:rPr>
      </w:pPr>
    </w:p>
    <w:p w14:paraId="667EA66A" w14:textId="77777777" w:rsidR="003A7138" w:rsidRPr="00F861F4" w:rsidRDefault="003A7138" w:rsidP="006E2342">
      <w:pPr>
        <w:rPr>
          <w:rFonts w:ascii="Calibri" w:hAnsi="Calibri" w:cs="Calibri"/>
          <w:sz w:val="22"/>
          <w:szCs w:val="22"/>
          <w:lang w:val="en-GB"/>
        </w:rPr>
      </w:pPr>
    </w:p>
    <w:p w14:paraId="6EA46D61" w14:textId="2EAE1B53" w:rsidR="006E2342" w:rsidRPr="00F861F4" w:rsidRDefault="006E2342" w:rsidP="006E2342">
      <w:pPr>
        <w:pStyle w:val="Heading2"/>
        <w:rPr>
          <w:rFonts w:ascii="Calibri" w:hAnsi="Calibri" w:cs="Calibri"/>
          <w:b/>
          <w:bCs/>
          <w:spacing w:val="-2"/>
          <w:sz w:val="22"/>
          <w:szCs w:val="22"/>
          <w:lang w:val="en-GB"/>
        </w:rPr>
      </w:pPr>
      <w:r w:rsidRPr="00F861F4">
        <w:rPr>
          <w:rFonts w:ascii="Calibri" w:hAnsi="Calibri" w:cs="Calibri"/>
          <w:b/>
          <w:bCs/>
          <w:spacing w:val="-2"/>
          <w:sz w:val="22"/>
          <w:szCs w:val="22"/>
          <w:lang w:val="en-GB"/>
        </w:rPr>
        <w:t>Personal Attributes</w:t>
      </w:r>
    </w:p>
    <w:p w14:paraId="350526DD" w14:textId="77777777" w:rsidR="006E2342" w:rsidRPr="00F861F4" w:rsidRDefault="006E2342" w:rsidP="006E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20" w:lineRule="exact"/>
        <w:jc w:val="both"/>
        <w:rPr>
          <w:rFonts w:ascii="Calibri" w:hAnsi="Calibri" w:cs="Calibri"/>
          <w:spacing w:val="-2"/>
          <w:sz w:val="22"/>
          <w:szCs w:val="22"/>
          <w:lang w:val="en-GB"/>
        </w:rPr>
      </w:pPr>
    </w:p>
    <w:p w14:paraId="21B0B33F" w14:textId="77777777" w:rsidR="006E2342" w:rsidRPr="00F861F4" w:rsidRDefault="00D729D4" w:rsidP="006E2342">
      <w:pPr>
        <w:numPr>
          <w:ilvl w:val="0"/>
          <w:numId w:val="3"/>
        </w:numPr>
        <w:tabs>
          <w:tab w:val="num" w:pos="342"/>
          <w:tab w:val="num" w:pos="851"/>
        </w:tabs>
        <w:spacing w:before="60" w:after="60"/>
        <w:ind w:left="342" w:hanging="270"/>
        <w:jc w:val="both"/>
        <w:rPr>
          <w:rFonts w:ascii="Calibri" w:hAnsi="Calibri" w:cs="Calibri"/>
          <w:sz w:val="22"/>
          <w:szCs w:val="22"/>
          <w:lang w:val="en-GB"/>
        </w:rPr>
      </w:pPr>
      <w:r w:rsidRPr="00F861F4">
        <w:rPr>
          <w:rFonts w:ascii="Calibri" w:hAnsi="Calibri" w:cs="Calibri"/>
          <w:sz w:val="22"/>
          <w:szCs w:val="22"/>
          <w:lang w:val="en-GB"/>
        </w:rPr>
        <w:t xml:space="preserve"> Self-</w:t>
      </w:r>
      <w:r w:rsidR="006E2342" w:rsidRPr="00F861F4">
        <w:rPr>
          <w:rFonts w:ascii="Calibri" w:hAnsi="Calibri" w:cs="Calibri"/>
          <w:sz w:val="22"/>
          <w:szCs w:val="22"/>
          <w:lang w:val="en-GB"/>
        </w:rPr>
        <w:t>motivated</w:t>
      </w:r>
    </w:p>
    <w:p w14:paraId="12D92BE4" w14:textId="77777777" w:rsidR="006E2342" w:rsidRPr="00F861F4" w:rsidRDefault="006E2342" w:rsidP="006E2342">
      <w:pPr>
        <w:pStyle w:val="Default"/>
        <w:numPr>
          <w:ilvl w:val="0"/>
          <w:numId w:val="3"/>
        </w:numPr>
        <w:tabs>
          <w:tab w:val="clear" w:pos="1353"/>
          <w:tab w:val="num" w:pos="432"/>
        </w:tabs>
        <w:ind w:left="432"/>
        <w:rPr>
          <w:rFonts w:ascii="Calibri" w:hAnsi="Calibri" w:cs="Calibri"/>
          <w:sz w:val="22"/>
          <w:szCs w:val="22"/>
          <w:lang w:val="en-GB"/>
        </w:rPr>
      </w:pPr>
      <w:r w:rsidRPr="00F861F4">
        <w:rPr>
          <w:rFonts w:ascii="Calibri" w:hAnsi="Calibri" w:cs="Calibri"/>
          <w:sz w:val="22"/>
          <w:szCs w:val="22"/>
          <w:lang w:val="en-GB"/>
        </w:rPr>
        <w:t xml:space="preserve">Demonstrates cultural and gender sensitivity </w:t>
      </w:r>
    </w:p>
    <w:p w14:paraId="30757F8E"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Ability to think and act on initiative </w:t>
      </w:r>
    </w:p>
    <w:p w14:paraId="26AB2721"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Strong client orientation and continuous improvement mindset </w:t>
      </w:r>
    </w:p>
    <w:p w14:paraId="0F08EDD7"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Highly motivated and strong affinity to teamwork </w:t>
      </w:r>
    </w:p>
    <w:p w14:paraId="64990434"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Analytical and smart thinking – solutions oriented </w:t>
      </w:r>
    </w:p>
    <w:p w14:paraId="5D433A72"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High work standards, good work ethic and positive attitude to work </w:t>
      </w:r>
    </w:p>
    <w:p w14:paraId="77261568"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Proactive with creative ability to meet deadlines, achieve objectives and master new material quickly </w:t>
      </w:r>
    </w:p>
    <w:p w14:paraId="0B102980" w14:textId="77777777" w:rsidR="006E2342" w:rsidRPr="00F861F4" w:rsidRDefault="006E2342" w:rsidP="006E2342">
      <w:pPr>
        <w:pStyle w:val="Default"/>
        <w:numPr>
          <w:ilvl w:val="0"/>
          <w:numId w:val="3"/>
        </w:numPr>
        <w:tabs>
          <w:tab w:val="clear" w:pos="1353"/>
          <w:tab w:val="num" w:pos="432"/>
        </w:tabs>
        <w:spacing w:after="64"/>
        <w:ind w:left="432"/>
        <w:rPr>
          <w:rFonts w:ascii="Calibri" w:hAnsi="Calibri" w:cs="Calibri"/>
          <w:sz w:val="22"/>
          <w:szCs w:val="22"/>
          <w:lang w:val="en-GB"/>
        </w:rPr>
      </w:pPr>
      <w:r w:rsidRPr="00F861F4">
        <w:rPr>
          <w:rFonts w:ascii="Calibri" w:hAnsi="Calibri" w:cs="Calibri"/>
          <w:sz w:val="22"/>
          <w:szCs w:val="22"/>
          <w:lang w:val="en-GB"/>
        </w:rPr>
        <w:t xml:space="preserve">Performs well under pressure and strongly committed to work </w:t>
      </w:r>
    </w:p>
    <w:p w14:paraId="0614CA93" w14:textId="77777777" w:rsidR="006E2342" w:rsidRPr="00F861F4" w:rsidRDefault="006E2342" w:rsidP="006E2342">
      <w:pPr>
        <w:pStyle w:val="Default"/>
        <w:numPr>
          <w:ilvl w:val="0"/>
          <w:numId w:val="3"/>
        </w:numPr>
        <w:tabs>
          <w:tab w:val="clear" w:pos="1353"/>
          <w:tab w:val="num" w:pos="432"/>
        </w:tabs>
        <w:ind w:left="432"/>
        <w:rPr>
          <w:rFonts w:ascii="Calibri" w:hAnsi="Calibri" w:cs="Calibri"/>
          <w:sz w:val="22"/>
          <w:szCs w:val="22"/>
          <w:lang w:val="en-GB"/>
        </w:rPr>
      </w:pPr>
      <w:r w:rsidRPr="00F861F4">
        <w:rPr>
          <w:rFonts w:ascii="Calibri" w:hAnsi="Calibri" w:cs="Calibri"/>
          <w:sz w:val="22"/>
          <w:szCs w:val="22"/>
          <w:lang w:val="en-GB"/>
        </w:rPr>
        <w:t xml:space="preserve">Positive attitude, excellent interpersonal skills, well organized, dependable and honest </w:t>
      </w:r>
    </w:p>
    <w:p w14:paraId="66AC3048" w14:textId="77777777" w:rsidR="006E2342" w:rsidRPr="00F861F4" w:rsidRDefault="006E2342" w:rsidP="006E2342">
      <w:pPr>
        <w:rPr>
          <w:rFonts w:ascii="Calibri" w:hAnsi="Calibri" w:cs="Calibri"/>
          <w:sz w:val="22"/>
          <w:szCs w:val="22"/>
          <w:lang w:val="en-GB"/>
        </w:rPr>
      </w:pPr>
    </w:p>
    <w:p w14:paraId="76C533E9" w14:textId="77777777" w:rsidR="006E2342" w:rsidRPr="00F861F4" w:rsidRDefault="006E2342" w:rsidP="006E2342">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6E2342" w:rsidRPr="00F861F4" w14:paraId="7DC1B882" w14:textId="77777777" w:rsidTr="000458BF">
        <w:tc>
          <w:tcPr>
            <w:tcW w:w="4644" w:type="dxa"/>
            <w:shd w:val="clear" w:color="auto" w:fill="0000FF"/>
          </w:tcPr>
          <w:p w14:paraId="06657838" w14:textId="77777777" w:rsidR="006E2342" w:rsidRPr="00F861F4" w:rsidRDefault="006E2342" w:rsidP="000458BF">
            <w:pPr>
              <w:rPr>
                <w:rFonts w:ascii="Calibri" w:hAnsi="Calibri" w:cs="Calibri"/>
                <w:b/>
                <w:color w:val="FFFFFF"/>
                <w:sz w:val="22"/>
                <w:szCs w:val="22"/>
                <w:lang w:val="en-GB"/>
              </w:rPr>
            </w:pPr>
            <w:r w:rsidRPr="00F861F4">
              <w:rPr>
                <w:rFonts w:ascii="Calibri" w:hAnsi="Calibri" w:cs="Calibri"/>
                <w:b/>
                <w:color w:val="FFFFFF"/>
                <w:sz w:val="22"/>
                <w:szCs w:val="22"/>
                <w:lang w:val="en-GB"/>
              </w:rPr>
              <w:t>Change to Job Description:</w:t>
            </w:r>
          </w:p>
        </w:tc>
      </w:tr>
    </w:tbl>
    <w:p w14:paraId="0BD04DF6" w14:textId="5A1318D2" w:rsidR="006E2342" w:rsidRDefault="006E2342" w:rsidP="006E2342">
      <w:pPr>
        <w:rPr>
          <w:rFonts w:ascii="Calibri" w:hAnsi="Calibri" w:cs="Calibri"/>
          <w:sz w:val="22"/>
          <w:szCs w:val="22"/>
          <w:lang w:val="en-GB"/>
        </w:rPr>
      </w:pPr>
    </w:p>
    <w:p w14:paraId="5D01D1F6" w14:textId="347500EF" w:rsidR="006E2342" w:rsidRPr="00F861F4" w:rsidRDefault="006E2342" w:rsidP="006E2342">
      <w:pPr>
        <w:jc w:val="both"/>
        <w:rPr>
          <w:rFonts w:ascii="Calibri" w:hAnsi="Calibri" w:cs="Calibri"/>
          <w:iCs/>
          <w:sz w:val="22"/>
          <w:szCs w:val="22"/>
          <w:lang w:val="en-GB"/>
        </w:rPr>
      </w:pPr>
      <w:r w:rsidRPr="00F861F4">
        <w:rPr>
          <w:rFonts w:ascii="Calibri" w:hAnsi="Calibri" w:cs="Calibri"/>
          <w:iCs/>
          <w:sz w:val="22"/>
          <w:szCs w:val="22"/>
          <w:lang w:val="en-GB"/>
        </w:rPr>
        <w:t xml:space="preserve">From time to </w:t>
      </w:r>
      <w:r w:rsidR="00AB47C1" w:rsidRPr="00F861F4">
        <w:rPr>
          <w:rFonts w:ascii="Calibri" w:hAnsi="Calibri" w:cs="Calibri"/>
          <w:iCs/>
          <w:sz w:val="22"/>
          <w:szCs w:val="22"/>
          <w:lang w:val="en-GB"/>
        </w:rPr>
        <w:t>time,</w:t>
      </w:r>
      <w:r w:rsidRPr="00F861F4">
        <w:rPr>
          <w:rFonts w:ascii="Calibri" w:hAnsi="Calibri" w:cs="Calibri"/>
          <w:iCs/>
          <w:sz w:val="22"/>
          <w:szCs w:val="22"/>
          <w:lang w:val="en-GB"/>
        </w:rPr>
        <w:t xml:space="preserve"> it may be necessary to consider changes in the job description in response to the changing nature of our work environment – including technological requirements or statutory changes. Such change may be initiated as necessary </w:t>
      </w:r>
      <w:r w:rsidR="009547F6" w:rsidRPr="00F861F4">
        <w:rPr>
          <w:rFonts w:ascii="Calibri" w:hAnsi="Calibri" w:cs="Calibri"/>
          <w:iCs/>
          <w:sz w:val="22"/>
          <w:szCs w:val="22"/>
          <w:lang w:val="en-GB"/>
        </w:rPr>
        <w:t>by SPC</w:t>
      </w:r>
      <w:r w:rsidRPr="00F861F4">
        <w:rPr>
          <w:rFonts w:ascii="Calibri" w:hAnsi="Calibri" w:cs="Calibri"/>
          <w:iCs/>
          <w:sz w:val="22"/>
          <w:szCs w:val="22"/>
          <w:lang w:val="en-GB"/>
        </w:rPr>
        <w:t>.  This Job Description may be reviewed as part of the preparation for performance planning for the annual performance cycle.</w:t>
      </w:r>
    </w:p>
    <w:p w14:paraId="29E0C1BB" w14:textId="77777777" w:rsidR="006E2342" w:rsidRPr="00F861F4" w:rsidRDefault="006E2342" w:rsidP="006E2342">
      <w:pPr>
        <w:rPr>
          <w:rFonts w:ascii="Calibri" w:hAnsi="Calibri" w:cs="Calibri"/>
          <w:b/>
          <w:bCs/>
          <w:sz w:val="22"/>
          <w:szCs w:val="22"/>
          <w:lang w:val="en-GB"/>
        </w:rPr>
      </w:pPr>
    </w:p>
    <w:p w14:paraId="2E74E3F9" w14:textId="77777777" w:rsidR="006E2342" w:rsidRPr="00F25C4D" w:rsidRDefault="006E2342" w:rsidP="006E2342">
      <w:pPr>
        <w:rPr>
          <w:b/>
          <w:bCs/>
          <w:sz w:val="22"/>
          <w:szCs w:val="22"/>
          <w:lang w:val="en-GB"/>
        </w:rPr>
      </w:pPr>
    </w:p>
    <w:p w14:paraId="6F1D59A1" w14:textId="4E968752" w:rsidR="00990EB1" w:rsidRPr="00086157" w:rsidRDefault="00990EB1" w:rsidP="00D729D4">
      <w:pPr>
        <w:rPr>
          <w:sz w:val="20"/>
        </w:rPr>
      </w:pPr>
    </w:p>
    <w:sectPr w:rsidR="00990EB1" w:rsidRPr="00086157" w:rsidSect="00C82578">
      <w:footerReference w:type="default" r:id="rId11"/>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3E83" w14:textId="77777777" w:rsidR="0057478D" w:rsidRDefault="0057478D" w:rsidP="00D04E4F">
      <w:pPr>
        <w:pStyle w:val="BodyText"/>
      </w:pPr>
      <w:r>
        <w:separator/>
      </w:r>
    </w:p>
  </w:endnote>
  <w:endnote w:type="continuationSeparator" w:id="0">
    <w:p w14:paraId="69D3CFEF" w14:textId="77777777" w:rsidR="0057478D" w:rsidRDefault="0057478D"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7487" w14:textId="6017B348" w:rsidR="00721133" w:rsidRPr="00E22A91" w:rsidRDefault="00721133"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0134BB">
      <w:rPr>
        <w:rStyle w:val="PageNumber"/>
        <w:rFonts w:ascii="Arial" w:hAnsi="Arial" w:cs="Arial"/>
        <w:noProof/>
        <w:sz w:val="16"/>
        <w:szCs w:val="16"/>
      </w:rPr>
      <w:t>5</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A5A6" w14:textId="77777777" w:rsidR="0057478D" w:rsidRDefault="0057478D" w:rsidP="00D04E4F">
      <w:pPr>
        <w:pStyle w:val="BodyText"/>
      </w:pPr>
      <w:r>
        <w:separator/>
      </w:r>
    </w:p>
  </w:footnote>
  <w:footnote w:type="continuationSeparator" w:id="0">
    <w:p w14:paraId="42C338B2" w14:textId="77777777" w:rsidR="0057478D" w:rsidRDefault="0057478D"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36D3E"/>
    <w:multiLevelType w:val="singleLevel"/>
    <w:tmpl w:val="F9BC3AD4"/>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10BD4E97"/>
    <w:multiLevelType w:val="hybridMultilevel"/>
    <w:tmpl w:val="596C0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B494D"/>
    <w:multiLevelType w:val="hybridMultilevel"/>
    <w:tmpl w:val="957635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F5B1A9C"/>
    <w:multiLevelType w:val="hybridMultilevel"/>
    <w:tmpl w:val="FAE85A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33D12371"/>
    <w:multiLevelType w:val="hybridMultilevel"/>
    <w:tmpl w:val="05F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1314A"/>
    <w:multiLevelType w:val="hybridMultilevel"/>
    <w:tmpl w:val="908E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B80F34"/>
    <w:multiLevelType w:val="hybridMultilevel"/>
    <w:tmpl w:val="525607C0"/>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ind w:left="1170" w:hanging="360"/>
      </w:pPr>
      <w:rPr>
        <w:rFonts w:ascii="Courier New" w:hAnsi="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9" w15:restartNumberingAfterBreak="0">
    <w:nsid w:val="3BB71F2B"/>
    <w:multiLevelType w:val="hybridMultilevel"/>
    <w:tmpl w:val="BA608A2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4CE955B5"/>
    <w:multiLevelType w:val="hybridMultilevel"/>
    <w:tmpl w:val="919C970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71C46"/>
    <w:multiLevelType w:val="hybridMultilevel"/>
    <w:tmpl w:val="5896F2F4"/>
    <w:lvl w:ilvl="0" w:tplc="0C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53505830"/>
    <w:multiLevelType w:val="hybridMultilevel"/>
    <w:tmpl w:val="751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C274F"/>
    <w:multiLevelType w:val="hybridMultilevel"/>
    <w:tmpl w:val="73A0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E1E83"/>
    <w:multiLevelType w:val="hybridMultilevel"/>
    <w:tmpl w:val="7980A7D4"/>
    <w:lvl w:ilvl="0" w:tplc="0C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60E616BB"/>
    <w:multiLevelType w:val="hybridMultilevel"/>
    <w:tmpl w:val="7CA89B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B7B20"/>
    <w:multiLevelType w:val="hybridMultilevel"/>
    <w:tmpl w:val="A0CE6CBC"/>
    <w:lvl w:ilvl="0" w:tplc="0C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2FCB"/>
    <w:multiLevelType w:val="hybridMultilevel"/>
    <w:tmpl w:val="74D699E6"/>
    <w:lvl w:ilvl="0" w:tplc="0409000F">
      <w:start w:val="1"/>
      <w:numFmt w:val="decimal"/>
      <w:lvlText w:val="%1."/>
      <w:lvlJc w:val="left"/>
      <w:pPr>
        <w:ind w:left="191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F41F8"/>
    <w:multiLevelType w:val="hybridMultilevel"/>
    <w:tmpl w:val="2E06FEA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15"/>
  </w:num>
  <w:num w:numId="4">
    <w:abstractNumId w:val="2"/>
  </w:num>
  <w:num w:numId="5">
    <w:abstractNumId w:val="9"/>
  </w:num>
  <w:num w:numId="6">
    <w:abstractNumId w:val="5"/>
  </w:num>
  <w:num w:numId="7">
    <w:abstractNumId w:val="18"/>
  </w:num>
  <w:num w:numId="8">
    <w:abstractNumId w:val="12"/>
  </w:num>
  <w:num w:numId="9">
    <w:abstractNumId w:val="16"/>
  </w:num>
  <w:num w:numId="10">
    <w:abstractNumId w:val="14"/>
  </w:num>
  <w:num w:numId="11">
    <w:abstractNumId w:val="17"/>
  </w:num>
  <w:num w:numId="12">
    <w:abstractNumId w:val="7"/>
  </w:num>
  <w:num w:numId="13">
    <w:abstractNumId w:val="3"/>
  </w:num>
  <w:num w:numId="14">
    <w:abstractNumId w:val="19"/>
  </w:num>
  <w:num w:numId="15">
    <w:abstractNumId w:val="8"/>
  </w:num>
  <w:num w:numId="16">
    <w:abstractNumId w:val="4"/>
  </w:num>
  <w:num w:numId="17">
    <w:abstractNumId w:val="10"/>
  </w:num>
  <w:num w:numId="18">
    <w:abstractNumId w:val="11"/>
  </w:num>
  <w:num w:numId="19">
    <w:abstractNumId w:val="6"/>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29BB"/>
    <w:rsid w:val="000034D2"/>
    <w:rsid w:val="00006C3C"/>
    <w:rsid w:val="000134BB"/>
    <w:rsid w:val="00014BA9"/>
    <w:rsid w:val="000173DF"/>
    <w:rsid w:val="00022D3A"/>
    <w:rsid w:val="00023CC9"/>
    <w:rsid w:val="000266F9"/>
    <w:rsid w:val="00027F46"/>
    <w:rsid w:val="00032C92"/>
    <w:rsid w:val="00034D1D"/>
    <w:rsid w:val="00037814"/>
    <w:rsid w:val="000423D7"/>
    <w:rsid w:val="00042D85"/>
    <w:rsid w:val="000458BF"/>
    <w:rsid w:val="00045AF8"/>
    <w:rsid w:val="000529D9"/>
    <w:rsid w:val="00053553"/>
    <w:rsid w:val="00070379"/>
    <w:rsid w:val="000710F5"/>
    <w:rsid w:val="0007492F"/>
    <w:rsid w:val="000817DE"/>
    <w:rsid w:val="00086157"/>
    <w:rsid w:val="000863D1"/>
    <w:rsid w:val="00086A75"/>
    <w:rsid w:val="000A09D2"/>
    <w:rsid w:val="000C2774"/>
    <w:rsid w:val="000D4364"/>
    <w:rsid w:val="000D6A05"/>
    <w:rsid w:val="000E1811"/>
    <w:rsid w:val="000E21F6"/>
    <w:rsid w:val="000E7863"/>
    <w:rsid w:val="000F482E"/>
    <w:rsid w:val="000F5CEA"/>
    <w:rsid w:val="00103D4E"/>
    <w:rsid w:val="0011680B"/>
    <w:rsid w:val="0011709E"/>
    <w:rsid w:val="0012256F"/>
    <w:rsid w:val="0016272E"/>
    <w:rsid w:val="00163A64"/>
    <w:rsid w:val="00172ADF"/>
    <w:rsid w:val="001773C1"/>
    <w:rsid w:val="00190CF2"/>
    <w:rsid w:val="001935FD"/>
    <w:rsid w:val="00193BA0"/>
    <w:rsid w:val="00196846"/>
    <w:rsid w:val="001A52C4"/>
    <w:rsid w:val="001B2266"/>
    <w:rsid w:val="001B7DEF"/>
    <w:rsid w:val="001C34DA"/>
    <w:rsid w:val="001C53D0"/>
    <w:rsid w:val="001C7A6E"/>
    <w:rsid w:val="001D1128"/>
    <w:rsid w:val="001D2259"/>
    <w:rsid w:val="001E103D"/>
    <w:rsid w:val="001E30B3"/>
    <w:rsid w:val="001E549D"/>
    <w:rsid w:val="001E74D4"/>
    <w:rsid w:val="001E7A77"/>
    <w:rsid w:val="001E7C42"/>
    <w:rsid w:val="002004F8"/>
    <w:rsid w:val="00200884"/>
    <w:rsid w:val="00212EF5"/>
    <w:rsid w:val="00213D57"/>
    <w:rsid w:val="00220EB5"/>
    <w:rsid w:val="002217E2"/>
    <w:rsid w:val="00223888"/>
    <w:rsid w:val="00224CED"/>
    <w:rsid w:val="00240FC8"/>
    <w:rsid w:val="00242965"/>
    <w:rsid w:val="002440DF"/>
    <w:rsid w:val="002469FA"/>
    <w:rsid w:val="00267C48"/>
    <w:rsid w:val="0027108F"/>
    <w:rsid w:val="00272353"/>
    <w:rsid w:val="002734B7"/>
    <w:rsid w:val="00284501"/>
    <w:rsid w:val="00293050"/>
    <w:rsid w:val="002970D6"/>
    <w:rsid w:val="002A16C6"/>
    <w:rsid w:val="002A30C9"/>
    <w:rsid w:val="002A32CE"/>
    <w:rsid w:val="002A35CE"/>
    <w:rsid w:val="002A609D"/>
    <w:rsid w:val="002A7E5F"/>
    <w:rsid w:val="002B2F8E"/>
    <w:rsid w:val="002B3C30"/>
    <w:rsid w:val="002B7827"/>
    <w:rsid w:val="002C29F5"/>
    <w:rsid w:val="002D234F"/>
    <w:rsid w:val="002F189E"/>
    <w:rsid w:val="00306657"/>
    <w:rsid w:val="00307034"/>
    <w:rsid w:val="00307F40"/>
    <w:rsid w:val="00313921"/>
    <w:rsid w:val="00322DD4"/>
    <w:rsid w:val="00331175"/>
    <w:rsid w:val="00332A5A"/>
    <w:rsid w:val="00347B31"/>
    <w:rsid w:val="0035262F"/>
    <w:rsid w:val="00362F1A"/>
    <w:rsid w:val="00366756"/>
    <w:rsid w:val="0038729A"/>
    <w:rsid w:val="003A165D"/>
    <w:rsid w:val="003A7138"/>
    <w:rsid w:val="003B1F55"/>
    <w:rsid w:val="003C0F0A"/>
    <w:rsid w:val="003C3543"/>
    <w:rsid w:val="003C6EC2"/>
    <w:rsid w:val="003D1CD6"/>
    <w:rsid w:val="003D241F"/>
    <w:rsid w:val="003D657A"/>
    <w:rsid w:val="003E1546"/>
    <w:rsid w:val="003E5138"/>
    <w:rsid w:val="003E573F"/>
    <w:rsid w:val="003E62CF"/>
    <w:rsid w:val="003F047F"/>
    <w:rsid w:val="0040200F"/>
    <w:rsid w:val="00404FA2"/>
    <w:rsid w:val="0041211E"/>
    <w:rsid w:val="0041738A"/>
    <w:rsid w:val="004233CA"/>
    <w:rsid w:val="00423621"/>
    <w:rsid w:val="00430AA3"/>
    <w:rsid w:val="00431B27"/>
    <w:rsid w:val="004343B4"/>
    <w:rsid w:val="00451EAD"/>
    <w:rsid w:val="00462755"/>
    <w:rsid w:val="0046526E"/>
    <w:rsid w:val="004719A4"/>
    <w:rsid w:val="00473433"/>
    <w:rsid w:val="004772AD"/>
    <w:rsid w:val="004808E6"/>
    <w:rsid w:val="00481A15"/>
    <w:rsid w:val="00485C0B"/>
    <w:rsid w:val="00486467"/>
    <w:rsid w:val="00491CF0"/>
    <w:rsid w:val="0049595C"/>
    <w:rsid w:val="00497F65"/>
    <w:rsid w:val="004A3E5E"/>
    <w:rsid w:val="004C49B9"/>
    <w:rsid w:val="004C5881"/>
    <w:rsid w:val="004D3E5A"/>
    <w:rsid w:val="004E7F5C"/>
    <w:rsid w:val="004F614F"/>
    <w:rsid w:val="004F6DBC"/>
    <w:rsid w:val="004F713D"/>
    <w:rsid w:val="00510D86"/>
    <w:rsid w:val="00511A32"/>
    <w:rsid w:val="00516DFA"/>
    <w:rsid w:val="005235F0"/>
    <w:rsid w:val="00524DF6"/>
    <w:rsid w:val="00525BC8"/>
    <w:rsid w:val="00526037"/>
    <w:rsid w:val="00526E08"/>
    <w:rsid w:val="00537C89"/>
    <w:rsid w:val="00542A57"/>
    <w:rsid w:val="0055053D"/>
    <w:rsid w:val="00550553"/>
    <w:rsid w:val="005522FD"/>
    <w:rsid w:val="00557F40"/>
    <w:rsid w:val="0056351A"/>
    <w:rsid w:val="0057478D"/>
    <w:rsid w:val="00591B05"/>
    <w:rsid w:val="0059278E"/>
    <w:rsid w:val="00594052"/>
    <w:rsid w:val="00597E9A"/>
    <w:rsid w:val="005B7028"/>
    <w:rsid w:val="005D0C7D"/>
    <w:rsid w:val="005D2B30"/>
    <w:rsid w:val="005E4BAF"/>
    <w:rsid w:val="005E7B9F"/>
    <w:rsid w:val="005F247F"/>
    <w:rsid w:val="005F24DB"/>
    <w:rsid w:val="0061146E"/>
    <w:rsid w:val="0061158F"/>
    <w:rsid w:val="00615FEB"/>
    <w:rsid w:val="00617F28"/>
    <w:rsid w:val="00623076"/>
    <w:rsid w:val="0062318F"/>
    <w:rsid w:val="00624CD7"/>
    <w:rsid w:val="00627C06"/>
    <w:rsid w:val="00636D8B"/>
    <w:rsid w:val="006373B2"/>
    <w:rsid w:val="0064160C"/>
    <w:rsid w:val="006448A6"/>
    <w:rsid w:val="00664B94"/>
    <w:rsid w:val="00676373"/>
    <w:rsid w:val="006805F6"/>
    <w:rsid w:val="00685925"/>
    <w:rsid w:val="00686D5F"/>
    <w:rsid w:val="00693333"/>
    <w:rsid w:val="006A5E3D"/>
    <w:rsid w:val="006C2D3B"/>
    <w:rsid w:val="006C3222"/>
    <w:rsid w:val="006C4D01"/>
    <w:rsid w:val="006D0E54"/>
    <w:rsid w:val="006D215D"/>
    <w:rsid w:val="006D235D"/>
    <w:rsid w:val="006E04F8"/>
    <w:rsid w:val="006E2342"/>
    <w:rsid w:val="006E34CC"/>
    <w:rsid w:val="006E7840"/>
    <w:rsid w:val="00700EB6"/>
    <w:rsid w:val="00703646"/>
    <w:rsid w:val="00710E1A"/>
    <w:rsid w:val="00714474"/>
    <w:rsid w:val="00721133"/>
    <w:rsid w:val="00721858"/>
    <w:rsid w:val="00721BB3"/>
    <w:rsid w:val="00723157"/>
    <w:rsid w:val="0072561F"/>
    <w:rsid w:val="0072658A"/>
    <w:rsid w:val="00732190"/>
    <w:rsid w:val="00734959"/>
    <w:rsid w:val="00735C9F"/>
    <w:rsid w:val="00736758"/>
    <w:rsid w:val="007428CC"/>
    <w:rsid w:val="00742A4C"/>
    <w:rsid w:val="00742F64"/>
    <w:rsid w:val="007463BC"/>
    <w:rsid w:val="00747023"/>
    <w:rsid w:val="007558FB"/>
    <w:rsid w:val="0076277D"/>
    <w:rsid w:val="007667A4"/>
    <w:rsid w:val="007709FC"/>
    <w:rsid w:val="00774B81"/>
    <w:rsid w:val="00780876"/>
    <w:rsid w:val="00782B38"/>
    <w:rsid w:val="007869BA"/>
    <w:rsid w:val="007926B7"/>
    <w:rsid w:val="007A23E4"/>
    <w:rsid w:val="007A62D3"/>
    <w:rsid w:val="007B47A4"/>
    <w:rsid w:val="007B49EE"/>
    <w:rsid w:val="007B6D0C"/>
    <w:rsid w:val="007C2762"/>
    <w:rsid w:val="007C3389"/>
    <w:rsid w:val="007C6958"/>
    <w:rsid w:val="007C732E"/>
    <w:rsid w:val="007D1140"/>
    <w:rsid w:val="007D266E"/>
    <w:rsid w:val="007F16ED"/>
    <w:rsid w:val="007F279C"/>
    <w:rsid w:val="007F7CDA"/>
    <w:rsid w:val="00816CC9"/>
    <w:rsid w:val="00817EED"/>
    <w:rsid w:val="008262A0"/>
    <w:rsid w:val="00826D1E"/>
    <w:rsid w:val="00850978"/>
    <w:rsid w:val="00852B84"/>
    <w:rsid w:val="00857E6A"/>
    <w:rsid w:val="00860D1B"/>
    <w:rsid w:val="00867259"/>
    <w:rsid w:val="00871B9E"/>
    <w:rsid w:val="008735CD"/>
    <w:rsid w:val="00880307"/>
    <w:rsid w:val="0088614A"/>
    <w:rsid w:val="00892726"/>
    <w:rsid w:val="008952AF"/>
    <w:rsid w:val="008A374D"/>
    <w:rsid w:val="008A3AC9"/>
    <w:rsid w:val="008A431B"/>
    <w:rsid w:val="008B17BC"/>
    <w:rsid w:val="008B6628"/>
    <w:rsid w:val="008D23B5"/>
    <w:rsid w:val="008D442B"/>
    <w:rsid w:val="008D4549"/>
    <w:rsid w:val="008D6A81"/>
    <w:rsid w:val="008E369C"/>
    <w:rsid w:val="008F34C6"/>
    <w:rsid w:val="008F3971"/>
    <w:rsid w:val="008F4CBF"/>
    <w:rsid w:val="009041B3"/>
    <w:rsid w:val="00913D83"/>
    <w:rsid w:val="00913F96"/>
    <w:rsid w:val="00921460"/>
    <w:rsid w:val="009238F4"/>
    <w:rsid w:val="00930916"/>
    <w:rsid w:val="00933B26"/>
    <w:rsid w:val="00936308"/>
    <w:rsid w:val="00937AB9"/>
    <w:rsid w:val="00944569"/>
    <w:rsid w:val="009448C3"/>
    <w:rsid w:val="009464D4"/>
    <w:rsid w:val="009547F6"/>
    <w:rsid w:val="00956674"/>
    <w:rsid w:val="00962193"/>
    <w:rsid w:val="009650D4"/>
    <w:rsid w:val="00970049"/>
    <w:rsid w:val="0097608F"/>
    <w:rsid w:val="00977880"/>
    <w:rsid w:val="00980A04"/>
    <w:rsid w:val="00985850"/>
    <w:rsid w:val="00990EB1"/>
    <w:rsid w:val="00993D68"/>
    <w:rsid w:val="009A369F"/>
    <w:rsid w:val="009A63B7"/>
    <w:rsid w:val="009B03CB"/>
    <w:rsid w:val="009B103C"/>
    <w:rsid w:val="009B3CA4"/>
    <w:rsid w:val="009C220E"/>
    <w:rsid w:val="009F4B2B"/>
    <w:rsid w:val="009F5600"/>
    <w:rsid w:val="009F7D2C"/>
    <w:rsid w:val="00A0361F"/>
    <w:rsid w:val="00A13A2D"/>
    <w:rsid w:val="00A14A92"/>
    <w:rsid w:val="00A1558F"/>
    <w:rsid w:val="00A15AF8"/>
    <w:rsid w:val="00A26DEF"/>
    <w:rsid w:val="00A31C7C"/>
    <w:rsid w:val="00A36AED"/>
    <w:rsid w:val="00A46F2C"/>
    <w:rsid w:val="00A479E1"/>
    <w:rsid w:val="00A56F93"/>
    <w:rsid w:val="00A611F1"/>
    <w:rsid w:val="00A65B90"/>
    <w:rsid w:val="00A73FD3"/>
    <w:rsid w:val="00A82343"/>
    <w:rsid w:val="00A84792"/>
    <w:rsid w:val="00A911C5"/>
    <w:rsid w:val="00A9444D"/>
    <w:rsid w:val="00A94E50"/>
    <w:rsid w:val="00AA0F7D"/>
    <w:rsid w:val="00AB1810"/>
    <w:rsid w:val="00AB47C1"/>
    <w:rsid w:val="00AC7E5D"/>
    <w:rsid w:val="00AD6569"/>
    <w:rsid w:val="00AD7E16"/>
    <w:rsid w:val="00AE0BBF"/>
    <w:rsid w:val="00AE451A"/>
    <w:rsid w:val="00AF281E"/>
    <w:rsid w:val="00B07107"/>
    <w:rsid w:val="00B07A59"/>
    <w:rsid w:val="00B128CC"/>
    <w:rsid w:val="00B16349"/>
    <w:rsid w:val="00B20583"/>
    <w:rsid w:val="00B25BB2"/>
    <w:rsid w:val="00B35819"/>
    <w:rsid w:val="00B40772"/>
    <w:rsid w:val="00B41CB2"/>
    <w:rsid w:val="00B515A2"/>
    <w:rsid w:val="00B52260"/>
    <w:rsid w:val="00B71B04"/>
    <w:rsid w:val="00B74DE8"/>
    <w:rsid w:val="00B74E42"/>
    <w:rsid w:val="00B75868"/>
    <w:rsid w:val="00B829EA"/>
    <w:rsid w:val="00BA3029"/>
    <w:rsid w:val="00BA37CC"/>
    <w:rsid w:val="00BC5F1A"/>
    <w:rsid w:val="00BD34CB"/>
    <w:rsid w:val="00BD56A5"/>
    <w:rsid w:val="00BD78C5"/>
    <w:rsid w:val="00BF6688"/>
    <w:rsid w:val="00C24792"/>
    <w:rsid w:val="00C2495A"/>
    <w:rsid w:val="00C26661"/>
    <w:rsid w:val="00C3413A"/>
    <w:rsid w:val="00C3453F"/>
    <w:rsid w:val="00C44748"/>
    <w:rsid w:val="00C50C9E"/>
    <w:rsid w:val="00C518F0"/>
    <w:rsid w:val="00C60694"/>
    <w:rsid w:val="00C77386"/>
    <w:rsid w:val="00C82578"/>
    <w:rsid w:val="00C8661C"/>
    <w:rsid w:val="00C879B1"/>
    <w:rsid w:val="00C94437"/>
    <w:rsid w:val="00CA21A7"/>
    <w:rsid w:val="00CA4F65"/>
    <w:rsid w:val="00CB07C5"/>
    <w:rsid w:val="00CC15AB"/>
    <w:rsid w:val="00CC1E80"/>
    <w:rsid w:val="00CC3BC5"/>
    <w:rsid w:val="00CC626D"/>
    <w:rsid w:val="00CC6950"/>
    <w:rsid w:val="00CD69CB"/>
    <w:rsid w:val="00CE0883"/>
    <w:rsid w:val="00CE2C71"/>
    <w:rsid w:val="00CE2EAF"/>
    <w:rsid w:val="00CE4782"/>
    <w:rsid w:val="00CF09DC"/>
    <w:rsid w:val="00CF7E53"/>
    <w:rsid w:val="00D04E4F"/>
    <w:rsid w:val="00D13109"/>
    <w:rsid w:val="00D161F6"/>
    <w:rsid w:val="00D375E8"/>
    <w:rsid w:val="00D41098"/>
    <w:rsid w:val="00D440D4"/>
    <w:rsid w:val="00D4510E"/>
    <w:rsid w:val="00D45A13"/>
    <w:rsid w:val="00D477EB"/>
    <w:rsid w:val="00D5185D"/>
    <w:rsid w:val="00D61EDD"/>
    <w:rsid w:val="00D67D3C"/>
    <w:rsid w:val="00D715D9"/>
    <w:rsid w:val="00D729D4"/>
    <w:rsid w:val="00D82279"/>
    <w:rsid w:val="00D837BC"/>
    <w:rsid w:val="00D87729"/>
    <w:rsid w:val="00D94AD0"/>
    <w:rsid w:val="00DA3B15"/>
    <w:rsid w:val="00DB22DF"/>
    <w:rsid w:val="00DB5A0B"/>
    <w:rsid w:val="00DC37C5"/>
    <w:rsid w:val="00DE06DA"/>
    <w:rsid w:val="00DF2B24"/>
    <w:rsid w:val="00DF2CA8"/>
    <w:rsid w:val="00E006AD"/>
    <w:rsid w:val="00E0582A"/>
    <w:rsid w:val="00E147BC"/>
    <w:rsid w:val="00E22A91"/>
    <w:rsid w:val="00E32356"/>
    <w:rsid w:val="00E32E0D"/>
    <w:rsid w:val="00E340A0"/>
    <w:rsid w:val="00E3461B"/>
    <w:rsid w:val="00E379A9"/>
    <w:rsid w:val="00E43658"/>
    <w:rsid w:val="00E442FC"/>
    <w:rsid w:val="00E452BC"/>
    <w:rsid w:val="00E51222"/>
    <w:rsid w:val="00E66861"/>
    <w:rsid w:val="00E67DE7"/>
    <w:rsid w:val="00E7343D"/>
    <w:rsid w:val="00E75142"/>
    <w:rsid w:val="00E75C7F"/>
    <w:rsid w:val="00E77C0F"/>
    <w:rsid w:val="00E8448F"/>
    <w:rsid w:val="00E87296"/>
    <w:rsid w:val="00E879CE"/>
    <w:rsid w:val="00E94B39"/>
    <w:rsid w:val="00E9577B"/>
    <w:rsid w:val="00EB1B91"/>
    <w:rsid w:val="00EB59A4"/>
    <w:rsid w:val="00EC0EB3"/>
    <w:rsid w:val="00EC4B5B"/>
    <w:rsid w:val="00ED0DD5"/>
    <w:rsid w:val="00EE0490"/>
    <w:rsid w:val="00EE083C"/>
    <w:rsid w:val="00EE3EC5"/>
    <w:rsid w:val="00EE3F9F"/>
    <w:rsid w:val="00EE64AD"/>
    <w:rsid w:val="00EE7CE0"/>
    <w:rsid w:val="00F15F06"/>
    <w:rsid w:val="00F16E3A"/>
    <w:rsid w:val="00F20046"/>
    <w:rsid w:val="00F2121E"/>
    <w:rsid w:val="00F25C4D"/>
    <w:rsid w:val="00F3455E"/>
    <w:rsid w:val="00F440FF"/>
    <w:rsid w:val="00F53F1E"/>
    <w:rsid w:val="00F57ACA"/>
    <w:rsid w:val="00F70E16"/>
    <w:rsid w:val="00F7225D"/>
    <w:rsid w:val="00F75403"/>
    <w:rsid w:val="00F84659"/>
    <w:rsid w:val="00F861F4"/>
    <w:rsid w:val="00F95B72"/>
    <w:rsid w:val="00FA1656"/>
    <w:rsid w:val="00FA354B"/>
    <w:rsid w:val="00FD1628"/>
    <w:rsid w:val="00FD19CC"/>
    <w:rsid w:val="00FD55C3"/>
    <w:rsid w:val="00FE24A1"/>
    <w:rsid w:val="00FF06C1"/>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A791B"/>
  <w15:docId w15:val="{4657DC14-A3C1-46ED-97DA-924D190A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MFAT"/>
    <w:basedOn w:val="Normal"/>
    <w:link w:val="HeaderChar"/>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aliases w:val="Header MFAT Char"/>
    <w:basedOn w:val="DefaultParagraphFont"/>
    <w:link w:val="Header"/>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basedOn w:val="Normal"/>
    <w:uiPriority w:val="99"/>
    <w:qFormat/>
    <w:rsid w:val="006C2D3B"/>
    <w:pPr>
      <w:ind w:left="720"/>
    </w:pPr>
    <w:rPr>
      <w:rFonts w:ascii="Calibri" w:eastAsia="Calibri" w:hAnsi="Calibri"/>
      <w:sz w:val="22"/>
      <w:szCs w:val="22"/>
      <w:lang w:eastAsia="en-AU"/>
    </w:rPr>
  </w:style>
  <w:style w:type="paragraph" w:styleId="NoSpacing">
    <w:name w:val="No Spacing"/>
    <w:link w:val="NoSpacingChar"/>
    <w:uiPriority w:val="1"/>
    <w:qFormat/>
    <w:rsid w:val="000173DF"/>
    <w:rPr>
      <w:rFonts w:ascii="Calibri" w:eastAsia="Calibri" w:hAnsi="Calibri"/>
      <w:sz w:val="22"/>
      <w:szCs w:val="22"/>
      <w:lang w:val="en-US" w:eastAsia="en-US"/>
    </w:rPr>
  </w:style>
  <w:style w:type="character" w:customStyle="1" w:styleId="NoSpacingChar">
    <w:name w:val="No Spacing Char"/>
    <w:link w:val="NoSpacing"/>
    <w:uiPriority w:val="1"/>
    <w:rsid w:val="00E442FC"/>
    <w:rPr>
      <w:rFonts w:ascii="Calibri" w:eastAsia="Calibri" w:hAnsi="Calibri"/>
      <w:sz w:val="22"/>
      <w:szCs w:val="22"/>
      <w:lang w:val="en-US" w:eastAsia="en-US"/>
    </w:rPr>
  </w:style>
  <w:style w:type="paragraph" w:customStyle="1" w:styleId="bullet">
    <w:name w:val="bullet"/>
    <w:basedOn w:val="Normal"/>
    <w:rsid w:val="00E442FC"/>
    <w:pPr>
      <w:numPr>
        <w:numId w:val="4"/>
      </w:numPr>
      <w:spacing w:after="60"/>
      <w:jc w:val="both"/>
    </w:pPr>
    <w:rPr>
      <w:rFonts w:ascii="Tahoma" w:hAnsi="Tahoma"/>
      <w:sz w:val="20"/>
      <w:lang w:val="en-GB" w:eastAsia="en-GB"/>
    </w:rPr>
  </w:style>
  <w:style w:type="paragraph" w:customStyle="1" w:styleId="Default">
    <w:name w:val="Default"/>
    <w:rsid w:val="006E2342"/>
    <w:pPr>
      <w:autoSpaceDE w:val="0"/>
      <w:autoSpaceDN w:val="0"/>
      <w:adjustRightInd w:val="0"/>
    </w:pPr>
    <w:rPr>
      <w:rFonts w:ascii="Arial" w:hAnsi="Arial" w:cs="Arial"/>
      <w:color w:val="000000"/>
      <w:sz w:val="24"/>
      <w:szCs w:val="24"/>
      <w:lang w:val="en-US" w:eastAsia="en-US"/>
    </w:rPr>
  </w:style>
  <w:style w:type="character" w:customStyle="1" w:styleId="BodyText3Char">
    <w:name w:val="Body Text 3 Char"/>
    <w:basedOn w:val="DefaultParagraphFont"/>
    <w:link w:val="BodyText3"/>
    <w:rsid w:val="002440DF"/>
    <w:rPr>
      <w:spacing w:val="-2"/>
      <w:sz w:val="22"/>
      <w:lang w:val="en-US" w:eastAsia="en-US"/>
    </w:rPr>
  </w:style>
  <w:style w:type="paragraph" w:styleId="CommentText">
    <w:name w:val="annotation text"/>
    <w:basedOn w:val="Normal"/>
    <w:link w:val="CommentTextChar"/>
    <w:rsid w:val="002440DF"/>
    <w:rPr>
      <w:sz w:val="20"/>
    </w:rPr>
  </w:style>
  <w:style w:type="character" w:customStyle="1" w:styleId="CommentTextChar">
    <w:name w:val="Comment Text Char"/>
    <w:basedOn w:val="DefaultParagraphFont"/>
    <w:link w:val="CommentText"/>
    <w:rsid w:val="002440DF"/>
    <w:rPr>
      <w:lang w:val="en-AU" w:eastAsia="en-US"/>
    </w:rPr>
  </w:style>
  <w:style w:type="paragraph" w:styleId="PlainText">
    <w:name w:val="Plain Text"/>
    <w:basedOn w:val="Normal"/>
    <w:link w:val="PlainTextChar"/>
    <w:uiPriority w:val="99"/>
    <w:rsid w:val="00A9444D"/>
    <w:rPr>
      <w:rFonts w:ascii="Courier New" w:hAnsi="Courier New" w:cs="Courier New"/>
      <w:sz w:val="20"/>
      <w:lang w:val="en-GB"/>
    </w:rPr>
  </w:style>
  <w:style w:type="character" w:customStyle="1" w:styleId="PlainTextChar">
    <w:name w:val="Plain Text Char"/>
    <w:basedOn w:val="DefaultParagraphFont"/>
    <w:link w:val="PlainText"/>
    <w:uiPriority w:val="99"/>
    <w:rsid w:val="00A9444D"/>
    <w:rPr>
      <w:rFonts w:ascii="Courier New" w:hAnsi="Courier New" w:cs="Courier New"/>
      <w:lang w:val="en-GB" w:eastAsia="en-US"/>
    </w:rPr>
  </w:style>
  <w:style w:type="paragraph" w:customStyle="1" w:styleId="TOC3">
    <w:name w:val="TOC3"/>
    <w:basedOn w:val="Normal"/>
    <w:uiPriority w:val="19"/>
    <w:rsid w:val="00366756"/>
    <w:pPr>
      <w:spacing w:before="60" w:after="120" w:line="276" w:lineRule="auto"/>
      <w:ind w:left="567"/>
    </w:pPr>
    <w:rPr>
      <w:rFonts w:ascii="Verdana" w:hAnsi="Verdana"/>
      <w:sz w:val="18"/>
      <w:szCs w:val="24"/>
    </w:rPr>
  </w:style>
  <w:style w:type="character" w:styleId="CommentReference">
    <w:name w:val="annotation reference"/>
    <w:basedOn w:val="DefaultParagraphFont"/>
    <w:semiHidden/>
    <w:unhideWhenUsed/>
    <w:rsid w:val="00723157"/>
    <w:rPr>
      <w:sz w:val="18"/>
      <w:szCs w:val="18"/>
    </w:rPr>
  </w:style>
  <w:style w:type="paragraph" w:styleId="CommentSubject">
    <w:name w:val="annotation subject"/>
    <w:basedOn w:val="CommentText"/>
    <w:next w:val="CommentText"/>
    <w:link w:val="CommentSubjectChar"/>
    <w:semiHidden/>
    <w:unhideWhenUsed/>
    <w:rsid w:val="00723157"/>
    <w:rPr>
      <w:b/>
      <w:bCs/>
    </w:rPr>
  </w:style>
  <w:style w:type="character" w:customStyle="1" w:styleId="CommentSubjectChar">
    <w:name w:val="Comment Subject Char"/>
    <w:basedOn w:val="CommentTextChar"/>
    <w:link w:val="CommentSubject"/>
    <w:semiHidden/>
    <w:rsid w:val="00723157"/>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4382">
      <w:bodyDiv w:val="1"/>
      <w:marLeft w:val="0"/>
      <w:marRight w:val="0"/>
      <w:marTop w:val="0"/>
      <w:marBottom w:val="0"/>
      <w:divBdr>
        <w:top w:val="none" w:sz="0" w:space="0" w:color="auto"/>
        <w:left w:val="none" w:sz="0" w:space="0" w:color="auto"/>
        <w:bottom w:val="none" w:sz="0" w:space="0" w:color="auto"/>
        <w:right w:val="none" w:sz="0" w:space="0" w:color="auto"/>
      </w:divBdr>
    </w:div>
    <w:div w:id="88086449">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91320070">
      <w:bodyDiv w:val="1"/>
      <w:marLeft w:val="0"/>
      <w:marRight w:val="0"/>
      <w:marTop w:val="0"/>
      <w:marBottom w:val="0"/>
      <w:divBdr>
        <w:top w:val="none" w:sz="0" w:space="0" w:color="auto"/>
        <w:left w:val="none" w:sz="0" w:space="0" w:color="auto"/>
        <w:bottom w:val="none" w:sz="0" w:space="0" w:color="auto"/>
        <w:right w:val="none" w:sz="0" w:space="0" w:color="auto"/>
      </w:divBdr>
    </w:div>
    <w:div w:id="584455438">
      <w:bodyDiv w:val="1"/>
      <w:marLeft w:val="0"/>
      <w:marRight w:val="0"/>
      <w:marTop w:val="0"/>
      <w:marBottom w:val="0"/>
      <w:divBdr>
        <w:top w:val="none" w:sz="0" w:space="0" w:color="auto"/>
        <w:left w:val="none" w:sz="0" w:space="0" w:color="auto"/>
        <w:bottom w:val="none" w:sz="0" w:space="0" w:color="auto"/>
        <w:right w:val="none" w:sz="0" w:space="0" w:color="auto"/>
      </w:divBdr>
    </w:div>
    <w:div w:id="801776632">
      <w:bodyDiv w:val="1"/>
      <w:marLeft w:val="0"/>
      <w:marRight w:val="0"/>
      <w:marTop w:val="0"/>
      <w:marBottom w:val="0"/>
      <w:divBdr>
        <w:top w:val="none" w:sz="0" w:space="0" w:color="auto"/>
        <w:left w:val="none" w:sz="0" w:space="0" w:color="auto"/>
        <w:bottom w:val="none" w:sz="0" w:space="0" w:color="auto"/>
        <w:right w:val="none" w:sz="0" w:space="0" w:color="auto"/>
      </w:divBdr>
    </w:div>
    <w:div w:id="1104765951">
      <w:bodyDiv w:val="1"/>
      <w:marLeft w:val="0"/>
      <w:marRight w:val="0"/>
      <w:marTop w:val="0"/>
      <w:marBottom w:val="0"/>
      <w:divBdr>
        <w:top w:val="none" w:sz="0" w:space="0" w:color="auto"/>
        <w:left w:val="none" w:sz="0" w:space="0" w:color="auto"/>
        <w:bottom w:val="none" w:sz="0" w:space="0" w:color="auto"/>
        <w:right w:val="none" w:sz="0" w:space="0" w:color="auto"/>
      </w:divBdr>
    </w:div>
    <w:div w:id="1763794300">
      <w:bodyDiv w:val="1"/>
      <w:marLeft w:val="0"/>
      <w:marRight w:val="0"/>
      <w:marTop w:val="0"/>
      <w:marBottom w:val="0"/>
      <w:divBdr>
        <w:top w:val="none" w:sz="0" w:space="0" w:color="auto"/>
        <w:left w:val="none" w:sz="0" w:space="0" w:color="auto"/>
        <w:bottom w:val="none" w:sz="0" w:space="0" w:color="auto"/>
        <w:right w:val="none" w:sz="0" w:space="0" w:color="auto"/>
      </w:divBdr>
    </w:div>
    <w:div w:id="19623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9332-4118-48C8-95D7-C63972CC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2126</Words>
  <Characters>13326</Characters>
  <Application>Microsoft Office Word</Application>
  <DocSecurity>0</DocSecurity>
  <Lines>111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Joyce Manueli</cp:lastModifiedBy>
  <cp:revision>17</cp:revision>
  <cp:lastPrinted>2017-11-22T03:49:00Z</cp:lastPrinted>
  <dcterms:created xsi:type="dcterms:W3CDTF">2022-04-13T23:16:00Z</dcterms:created>
  <dcterms:modified xsi:type="dcterms:W3CDTF">2022-04-13T23:22:00Z</dcterms:modified>
</cp:coreProperties>
</file>